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7"/>
      <w:bookmarkStart w:id="1" w:name="OLE_LINK18"/>
      <w:bookmarkStart w:id="2" w:name="OLE_LINK260"/>
      <w:bookmarkStart w:id="3" w:name="OLE_LINK261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518"/>
        <w:gridCol w:w="5680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36140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68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2"/>
      <w:bookmarkEnd w:id="3"/>
      <w:tr w:rsidR="005F0E5A" w:rsidRPr="00F07424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EB24D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ДИК </w:t>
            </w:r>
            <w:r w:rsidR="00301FBA">
              <w:rPr>
                <w:b/>
                <w:bCs/>
              </w:rPr>
              <w:t>2</w:t>
            </w:r>
            <w:r>
              <w:rPr>
                <w:b/>
                <w:bCs/>
              </w:rPr>
              <w:t>.17</w:t>
            </w:r>
            <w:r w:rsidR="00B929A3">
              <w:rPr>
                <w:b/>
                <w:bCs/>
              </w:rPr>
              <w:t>2</w:t>
            </w:r>
          </w:p>
          <w:p w:rsidR="005F0E5A" w:rsidRPr="00E91D54" w:rsidRDefault="009140E1" w:rsidP="00AF09E0">
            <w:pPr>
              <w:snapToGrid w:val="0"/>
              <w:ind w:left="-1101" w:right="-1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28FE8C" wp14:editId="29BA3CCB">
                  <wp:extent cx="1841868" cy="13814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8" cy="138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80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736140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4816" w:rsidRDefault="00EA61DC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680" w:type="dxa"/>
          </w:tcPr>
          <w:p w:rsidR="005F0E5A" w:rsidRPr="00E91D54" w:rsidRDefault="00B929A3" w:rsidP="00EB24D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345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4816" w:rsidRDefault="00EA61DC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680" w:type="dxa"/>
          </w:tcPr>
          <w:p w:rsidR="005F0E5A" w:rsidRPr="00E91D54" w:rsidRDefault="00EA61DC" w:rsidP="00EA61D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460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736140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4816" w:rsidRDefault="00EA61DC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680" w:type="dxa"/>
          </w:tcPr>
          <w:p w:rsidR="005F0E5A" w:rsidRPr="00E91D54" w:rsidRDefault="00EA61DC" w:rsidP="00EA61D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396</w:t>
            </w:r>
            <w:r w:rsidR="005F0E5A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680" w:type="dxa"/>
          </w:tcPr>
          <w:p w:rsidR="005F0E5A" w:rsidRPr="00B71B2F" w:rsidRDefault="005F0E5A" w:rsidP="00EA61DC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lang w:val="en-US"/>
              </w:rPr>
              <w:t>1500</w:t>
            </w:r>
            <w:r w:rsidR="00B929A3">
              <w:rPr>
                <w:bCs/>
              </w:rPr>
              <w:t xml:space="preserve">, </w:t>
            </w:r>
            <w:r>
              <w:rPr>
                <w:bCs/>
              </w:rPr>
              <w:t>1200.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680" w:type="dxa"/>
          </w:tcPr>
          <w:p w:rsidR="00EE5A67" w:rsidRPr="00D53477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OLE_LINK36"/>
            <w:r w:rsidRPr="00EE5A67">
              <w:rPr>
                <w:color w:val="000000"/>
              </w:rPr>
              <w:t>Столб</w:t>
            </w:r>
            <w:r w:rsidR="00736140">
              <w:rPr>
                <w:color w:val="000000"/>
              </w:rPr>
              <w:t xml:space="preserve"> ДПК</w:t>
            </w:r>
            <w:r w:rsidRPr="00EE5A67">
              <w:rPr>
                <w:color w:val="000000"/>
              </w:rPr>
              <w:t xml:space="preserve"> 100х100х2500. 15.00.00.00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EE5A67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E5A67">
              <w:rPr>
                <w:color w:val="000000"/>
              </w:rPr>
              <w:t xml:space="preserve">Столб </w:t>
            </w:r>
            <w:r w:rsidR="00736140">
              <w:rPr>
                <w:color w:val="000000"/>
              </w:rPr>
              <w:t xml:space="preserve">ДПК </w:t>
            </w:r>
            <w:r w:rsidRPr="00EE5A67">
              <w:rPr>
                <w:color w:val="000000"/>
              </w:rPr>
              <w:t>100х100х3000. 12-15.15.00.12</w:t>
            </w:r>
            <w:r>
              <w:rPr>
                <w:color w:val="000000"/>
              </w:rPr>
              <w:t xml:space="preserve"> – 1 шт.</w:t>
            </w:r>
          </w:p>
          <w:p w:rsidR="00EE5A67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E5A67">
              <w:rPr>
                <w:color w:val="000000"/>
              </w:rPr>
              <w:t xml:space="preserve">Столб </w:t>
            </w:r>
            <w:r w:rsidR="00736140">
              <w:rPr>
                <w:color w:val="000000"/>
              </w:rPr>
              <w:t xml:space="preserve">ДПК </w:t>
            </w:r>
            <w:r w:rsidRPr="00EE5A67">
              <w:rPr>
                <w:color w:val="000000"/>
              </w:rPr>
              <w:t>100х100х3000. 12-15.12-15.00.00</w:t>
            </w:r>
            <w:r>
              <w:rPr>
                <w:color w:val="000000"/>
              </w:rPr>
              <w:t xml:space="preserve"> – 1 шт.</w:t>
            </w:r>
          </w:p>
          <w:p w:rsidR="00EE5A67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E5A67">
              <w:rPr>
                <w:color w:val="000000"/>
              </w:rPr>
              <w:t xml:space="preserve">Столб </w:t>
            </w:r>
            <w:r w:rsidR="00736140">
              <w:rPr>
                <w:color w:val="000000"/>
              </w:rPr>
              <w:t xml:space="preserve">ДПК </w:t>
            </w:r>
            <w:r w:rsidRPr="00EE5A67">
              <w:rPr>
                <w:color w:val="000000"/>
              </w:rPr>
              <w:t>100х100х3000. 12.12.00.00</w:t>
            </w:r>
            <w:r>
              <w:rPr>
                <w:color w:val="000000"/>
              </w:rPr>
              <w:t xml:space="preserve"> – 1 шт.</w:t>
            </w:r>
          </w:p>
          <w:p w:rsidR="00EE5A67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E5A67">
              <w:rPr>
                <w:color w:val="000000"/>
              </w:rPr>
              <w:t>Столб</w:t>
            </w:r>
            <w:r w:rsidR="00736140">
              <w:rPr>
                <w:color w:val="000000"/>
              </w:rPr>
              <w:t xml:space="preserve"> ДПК</w:t>
            </w:r>
            <w:r w:rsidRPr="00EE5A67">
              <w:rPr>
                <w:color w:val="000000"/>
              </w:rPr>
              <w:t xml:space="preserve"> 100х100х3000. 12-15.12.00.15</w:t>
            </w:r>
            <w:r>
              <w:rPr>
                <w:color w:val="000000"/>
              </w:rPr>
              <w:t xml:space="preserve"> – 1 шт.</w:t>
            </w:r>
          </w:p>
          <w:p w:rsidR="00736140" w:rsidRDefault="00736140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EE5A67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EE5A67" w:rsidP="00EE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6"/>
          </w:p>
        </w:tc>
      </w:tr>
      <w:tr w:rsidR="00EE5A67" w:rsidTr="00736140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Pr="00E94816" w:rsidRDefault="00EE5A67" w:rsidP="00EE5A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680" w:type="dxa"/>
          </w:tcPr>
          <w:p w:rsidR="00EE5A67" w:rsidRPr="00E94816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Pr="00E94816" w:rsidRDefault="00EE5A67" w:rsidP="00EE5A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 треугольная</w:t>
            </w:r>
          </w:p>
        </w:tc>
        <w:tc>
          <w:tcPr>
            <w:tcW w:w="5680" w:type="dxa"/>
          </w:tcPr>
          <w:p w:rsidR="00EE5A67" w:rsidRPr="00E94816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</w:t>
            </w:r>
            <w:r>
              <w:rPr>
                <w:color w:val="000000"/>
              </w:rPr>
              <w:t xml:space="preserve">треугольной формы, </w:t>
            </w:r>
            <w:r w:rsidRPr="00E94816">
              <w:rPr>
                <w:color w:val="000000"/>
              </w:rPr>
              <w:t xml:space="preserve">из ламинированной противоскользящей </w:t>
            </w:r>
            <w:r w:rsidRPr="009C2351">
              <w:rPr>
                <w:color w:val="000000"/>
              </w:rPr>
              <w:t>влагостойкой фанеры толщиной не менее 18 мм,</w:t>
            </w:r>
            <w:r>
              <w:rPr>
                <w:color w:val="000000"/>
              </w:rPr>
              <w:t xml:space="preserve"> размером не менее 1040х1040х1340 мм и площадью не менее 0,6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 и на металлическую перекладину из трубы сечением не менее 50х50 мм с толщиной стенки не менее 3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tr w:rsidR="005F0E5A" w:rsidTr="00736140">
        <w:trPr>
          <w:trHeight w:val="2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7" w:name="OLE_LINK273"/>
            <w:bookmarkStart w:id="8" w:name="OLE_LINK274"/>
            <w:bookmarkEnd w:id="4"/>
            <w:bookmarkEnd w:id="5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5F0E5A" w:rsidRPr="00E91D54" w:rsidRDefault="00427176" w:rsidP="007D6EB6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</w:t>
            </w:r>
            <w:r w:rsidR="005F0E5A">
              <w:rPr>
                <w:bCs/>
              </w:rPr>
              <w:t>, высота 1</w:t>
            </w:r>
            <w:r w:rsidR="00B929A3">
              <w:rPr>
                <w:bCs/>
              </w:rPr>
              <w:t>5</w:t>
            </w:r>
            <w:r w:rsidR="005F0E5A">
              <w:rPr>
                <w:bCs/>
              </w:rPr>
              <w:t>00</w:t>
            </w:r>
            <w:r w:rsidR="00EE5A67">
              <w:rPr>
                <w:bCs/>
              </w:rPr>
              <w:t xml:space="preserve"> мм</w:t>
            </w:r>
          </w:p>
        </w:tc>
        <w:tc>
          <w:tcPr>
            <w:tcW w:w="5680" w:type="dxa"/>
          </w:tcPr>
          <w:p w:rsidR="00EE5A67" w:rsidRPr="000F3461" w:rsidRDefault="005F0E5A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EA61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bookmarkStart w:id="9" w:name="OLE_LINK61"/>
            <w:bookmarkStart w:id="10" w:name="OLE_LINK62"/>
            <w:bookmarkStart w:id="11" w:name="OLE_LINK63"/>
            <w:bookmarkStart w:id="12" w:name="OLE_LINK65"/>
            <w:bookmarkStart w:id="13" w:name="OLE_LINK75"/>
            <w:bookmarkStart w:id="14" w:name="OLE_LINK76"/>
            <w:bookmarkStart w:id="15" w:name="OLE_LINK77"/>
            <w:bookmarkStart w:id="16" w:name="OLE_LINK78"/>
            <w:bookmarkStart w:id="17" w:name="OLE_LINK79"/>
            <w:bookmarkStart w:id="18" w:name="OLE_LINK80"/>
            <w:bookmarkStart w:id="19" w:name="OLE_LINK83"/>
            <w:bookmarkStart w:id="20" w:name="OLE_LINK84"/>
            <w:bookmarkStart w:id="21" w:name="OLE_LINK85"/>
            <w:r w:rsidR="00EE5A67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EE5A67" w:rsidRPr="000F3461">
              <w:t xml:space="preserve">продольных направляющих, изготовленных из профильной трубы сечением не менее 50х25 </w:t>
            </w:r>
            <w:r w:rsidR="00EE5A67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EE5A67" w:rsidRPr="000F3461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Ограждение ската углового</w:t>
            </w:r>
          </w:p>
        </w:tc>
        <w:tc>
          <w:tcPr>
            <w:tcW w:w="5680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Ограждение должно быть выполнено</w:t>
            </w:r>
            <w:r w:rsidRPr="006C4F9C">
              <w:rPr>
                <w:color w:val="000000"/>
              </w:rPr>
              <w:t xml:space="preserve"> из металлической трубы диметром не менее 2</w:t>
            </w:r>
            <w:r>
              <w:rPr>
                <w:color w:val="000000"/>
              </w:rPr>
              <w:t xml:space="preserve">6 </w:t>
            </w:r>
            <w:r w:rsidRPr="006C4F9C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6C4F9C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2.35 мм. К ограждению должны быть приварены четыре штампованных ушка, выполненных</w:t>
            </w:r>
            <w:r w:rsidRPr="00F83544">
              <w:rPr>
                <w:color w:val="000000"/>
              </w:rPr>
              <w:t xml:space="preserve"> из листовой стал</w:t>
            </w:r>
            <w:r>
              <w:rPr>
                <w:color w:val="000000"/>
              </w:rPr>
              <w:t>и толщиной не менее 4 мм.</w:t>
            </w:r>
          </w:p>
        </w:tc>
      </w:tr>
      <w:bookmarkEnd w:id="7"/>
      <w:bookmarkEnd w:id="8"/>
      <w:tr w:rsidR="00EE5A67" w:rsidTr="00736140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Шест-спираль</w:t>
            </w:r>
          </w:p>
        </w:tc>
        <w:tc>
          <w:tcPr>
            <w:tcW w:w="5680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должен быть выполнен из трубы диаметром не менее 42 мм с толщиной стенки не менее 2,35 мм. Шест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>жен заканчиваться монтажным круглым фланцем</w:t>
            </w:r>
            <w:r>
              <w:rPr>
                <w:color w:val="000000"/>
              </w:rPr>
              <w:t>,</w:t>
            </w:r>
            <w:r w:rsidRPr="00D5420F">
              <w:rPr>
                <w:color w:val="000000"/>
              </w:rPr>
              <w:t xml:space="preserve"> выполненным из </w:t>
            </w:r>
            <w:r>
              <w:rPr>
                <w:color w:val="000000"/>
              </w:rPr>
              <w:t xml:space="preserve">листовой </w:t>
            </w:r>
            <w:r w:rsidRPr="00D5420F">
              <w:rPr>
                <w:color w:val="000000"/>
              </w:rPr>
              <w:t>стал</w:t>
            </w:r>
            <w:r>
              <w:rPr>
                <w:color w:val="000000"/>
              </w:rPr>
              <w:t>и толщиной не менее 3 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Спираль и дуга шеста должны быть выполнены из трубы диаметром не менее 40 мм с толщиной стенки не менее 2,5 мм. К дуге шеста должны быть приварены </w:t>
            </w:r>
            <w:r w:rsidRPr="002832D9">
              <w:rPr>
                <w:color w:val="000000"/>
              </w:rPr>
              <w:t>дв</w:t>
            </w:r>
            <w:r>
              <w:rPr>
                <w:color w:val="000000"/>
              </w:rPr>
              <w:t>а</w:t>
            </w:r>
            <w:r w:rsidRPr="002832D9">
              <w:rPr>
                <w:color w:val="000000"/>
              </w:rPr>
              <w:t xml:space="preserve"> шта</w:t>
            </w:r>
            <w:r>
              <w:rPr>
                <w:color w:val="000000"/>
              </w:rPr>
              <w:t>мпованных ушка, выполненные из листовой стали толщиной не менее 4 мм.</w:t>
            </w:r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Pr="000475F1" w:rsidRDefault="00EE5A67" w:rsidP="00EE5A67">
            <w:pPr>
              <w:snapToGrid w:val="0"/>
              <w:rPr>
                <w:bCs/>
                <w:color w:val="000000"/>
              </w:rPr>
            </w:pPr>
            <w:r w:rsidRPr="00DD19B5">
              <w:rPr>
                <w:bCs/>
                <w:color w:val="000000"/>
              </w:rPr>
              <w:t>Трап-барабан в сборе с перекладиной и канатом</w:t>
            </w:r>
          </w:p>
        </w:tc>
        <w:tc>
          <w:tcPr>
            <w:tcW w:w="5680" w:type="dxa"/>
          </w:tcPr>
          <w:p w:rsidR="00EE5A67" w:rsidRDefault="00EE5A67" w:rsidP="00EE5A6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1 шт. Каркас трапа должен быть </w:t>
            </w:r>
            <w:r w:rsidRPr="000475F1">
              <w:rPr>
                <w:bCs/>
              </w:rPr>
              <w:t>выполне</w:t>
            </w:r>
            <w:r>
              <w:rPr>
                <w:bCs/>
              </w:rPr>
              <w:t xml:space="preserve">н из трубы диаметром не менее 40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2,5 мм, трубы диаметром не менее 42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2,35 мм и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2,5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. Каркас трапа должен </w:t>
            </w:r>
            <w:r w:rsidRPr="00B43FB9">
              <w:rPr>
                <w:bCs/>
              </w:rPr>
              <w:t>заканчив</w:t>
            </w:r>
            <w:r>
              <w:rPr>
                <w:bCs/>
              </w:rPr>
              <w:t xml:space="preserve">аться монтажным круглым фланцем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3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, который бетонируется в землю. </w:t>
            </w:r>
          </w:p>
          <w:p w:rsidR="00EE5A67" w:rsidRDefault="00EE5A67" w:rsidP="00EE5A6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Трап барабан должен быть</w:t>
            </w:r>
            <w:r w:rsidRPr="00B43FB9">
              <w:rPr>
                <w:bCs/>
              </w:rPr>
              <w:t xml:space="preserve"> </w:t>
            </w:r>
            <w:r>
              <w:rPr>
                <w:bCs/>
              </w:rPr>
              <w:t xml:space="preserve">обшит деревянным </w:t>
            </w:r>
            <w:r w:rsidRPr="000475F1">
              <w:rPr>
                <w:bCs/>
              </w:rPr>
              <w:t>брусом сечением не менее</w:t>
            </w:r>
            <w:r>
              <w:rPr>
                <w:bCs/>
              </w:rPr>
              <w:t xml:space="preserve"> 90х40 мм. </w:t>
            </w:r>
          </w:p>
          <w:p w:rsidR="00EE5A67" w:rsidRPr="00E91D54" w:rsidRDefault="00EE5A67" w:rsidP="00EE5A6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2,35. Канат должен быть полипропиленовый, диаметром не менее 16 мм. Снизу канат должен крепиться к каркасу трапа барабана, сверху к усиленной перекладине.</w:t>
            </w:r>
          </w:p>
        </w:tc>
      </w:tr>
      <w:tr w:rsidR="00EE5A67" w:rsidTr="00736140">
        <w:trPr>
          <w:trHeight w:val="1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</w:tc>
        <w:tc>
          <w:tcPr>
            <w:tcW w:w="5680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6 шт</w:t>
            </w:r>
            <w:r w:rsidRPr="008C154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Ручка д</w:t>
            </w:r>
            <w:r w:rsidRPr="008C1548">
              <w:rPr>
                <w:color w:val="000000"/>
              </w:rPr>
              <w:t xml:space="preserve">олжна </w:t>
            </w:r>
            <w:r>
              <w:rPr>
                <w:color w:val="000000"/>
              </w:rPr>
              <w:t>быть изготовлена</w:t>
            </w:r>
            <w:r w:rsidRPr="008C1548">
              <w:rPr>
                <w:color w:val="000000"/>
              </w:rPr>
              <w:t xml:space="preserve"> из металличе</w:t>
            </w:r>
            <w:r>
              <w:rPr>
                <w:color w:val="000000"/>
              </w:rPr>
              <w:t xml:space="preserve">ской трубы диметром не менее </w:t>
            </w:r>
            <w:r w:rsidRPr="008C154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2 </w:t>
            </w:r>
            <w:r w:rsidRPr="008C154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8C1548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2.5 мм и двух штампованных</w:t>
            </w:r>
            <w:r w:rsidRPr="00713472">
              <w:rPr>
                <w:color w:val="000000"/>
              </w:rPr>
              <w:t xml:space="preserve"> уш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>к,</w:t>
            </w:r>
            <w:r>
              <w:rPr>
                <w:color w:val="000000"/>
              </w:rPr>
              <w:t xml:space="preserve"> выполненных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мм, под 4 самореза. Вся металлическая поверхность обрезинена слоем яркой однородной резины, толщина резинового слоя ручки не менее 5 мм. Обрезинивание металла должно быть выполнено методом литья под давлением. Внешняя поверхность резины должна иметь фактуру шагрени. Температура эксплуатации прорезиненной ручки должна быть от -50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до +60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>. Резиновая поверхность ручки должна препятствовать соскальзыванию руки и исключать примерзание мягких тканей человека в холодное время года. За счет обрезинивания должна достигаться более высокая травмобезопасность, атмосферостойкость и износостойкость оборудования.</w:t>
            </w:r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680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8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EE5A67" w:rsidTr="00736140">
        <w:trPr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r w:rsidRPr="00815CF0">
              <w:t>Перекладина 32х1100 мм</w:t>
            </w:r>
          </w:p>
        </w:tc>
        <w:tc>
          <w:tcPr>
            <w:tcW w:w="5680" w:type="dxa"/>
          </w:tcPr>
          <w:p w:rsidR="00EE5A67" w:rsidRDefault="00EE5A67" w:rsidP="00EE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В кол-ве 1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6387">
              <w:rPr>
                <w:color w:val="000000"/>
              </w:rPr>
              <w:t>Перекладина 32х1364 мм для треугольной площадки</w:t>
            </w:r>
          </w:p>
        </w:tc>
        <w:tc>
          <w:tcPr>
            <w:tcW w:w="5680" w:type="dxa"/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6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EE5A67" w:rsidTr="00736140">
        <w:trPr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26BA">
              <w:rPr>
                <w:color w:val="000000"/>
              </w:rPr>
              <w:t xml:space="preserve">Альпинистская стенка 1050х1100 </w:t>
            </w:r>
            <w:r>
              <w:rPr>
                <w:color w:val="000000"/>
              </w:rPr>
              <w:t xml:space="preserve">мм </w:t>
            </w:r>
            <w:r w:rsidRPr="007926BA">
              <w:rPr>
                <w:color w:val="000000"/>
              </w:rPr>
              <w:t>на площадку h=1200</w:t>
            </w:r>
            <w:r>
              <w:rPr>
                <w:color w:val="000000"/>
              </w:rPr>
              <w:t xml:space="preserve"> мм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</w:t>
            </w:r>
            <w:r w:rsidRPr="006A40A3">
              <w:rPr>
                <w:color w:val="000000"/>
              </w:rPr>
              <w:t xml:space="preserve">Альпинистская стенка </w:t>
            </w:r>
            <w:r>
              <w:rPr>
                <w:color w:val="000000"/>
              </w:rPr>
              <w:t xml:space="preserve">должна </w:t>
            </w:r>
            <w:r w:rsidRPr="005F0E5A">
              <w:rPr>
                <w:color w:val="000000"/>
              </w:rPr>
              <w:t>быть выполнен</w:t>
            </w:r>
            <w:r>
              <w:rPr>
                <w:color w:val="000000"/>
              </w:rPr>
              <w:t>а</w:t>
            </w:r>
            <w:r w:rsidRPr="005F0E5A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5F0E5A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18 мм. Альпинистская стенка должна </w:t>
            </w:r>
            <w:r w:rsidRPr="005F0E5A">
              <w:rPr>
                <w:color w:val="000000"/>
              </w:rPr>
              <w:t xml:space="preserve">иметь </w:t>
            </w:r>
            <w:r>
              <w:rPr>
                <w:color w:val="000000"/>
              </w:rPr>
              <w:t>вырезы для лазания.</w:t>
            </w:r>
          </w:p>
        </w:tc>
      </w:tr>
      <w:tr w:rsidR="00EE5A67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5C42">
              <w:rPr>
                <w:color w:val="000000"/>
              </w:rPr>
              <w:t>Перекладина 900 усиленная с канатом в сборе (прямой канат)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2,35. С обеих сторон к перекладине должны быть приварены пластины,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 Канат должен быть полипропиленовый, диаметром не менее 30 мм. Снизу канат должен быть оборудован закладным элементом для бетонирования.</w:t>
            </w:r>
          </w:p>
        </w:tc>
      </w:tr>
      <w:tr w:rsidR="00EE5A67" w:rsidTr="00736140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E5A67" w:rsidRPr="00E91D54" w:rsidRDefault="00EE5A67" w:rsidP="00EE5A6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Арка декоративная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EE5A67" w:rsidRDefault="00EE5A67" w:rsidP="00EE5A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Арка </w:t>
            </w:r>
            <w:r w:rsidRPr="001F67AA">
              <w:rPr>
                <w:color w:val="000000"/>
              </w:rPr>
              <w:t xml:space="preserve">должна </w:t>
            </w:r>
            <w:r>
              <w:rPr>
                <w:color w:val="000000"/>
              </w:rPr>
              <w:t>состоять из двух половинок, соединенных в центре накладкой. Элементы арки должны быть выполнены</w:t>
            </w:r>
            <w:r w:rsidRPr="001F67AA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1F67AA">
              <w:rPr>
                <w:color w:val="000000"/>
              </w:rPr>
              <w:t xml:space="preserve"> сорт не</w:t>
            </w:r>
            <w:r>
              <w:rPr>
                <w:color w:val="000000"/>
              </w:rPr>
              <w:t xml:space="preserve"> ниже 2/2, толщиной не менее 18 </w:t>
            </w:r>
            <w:r w:rsidRPr="001F67AA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A23D83" w:rsidTr="00736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:rsidR="00A23D83" w:rsidRDefault="00A23D83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Преимущество перед деревянным брусом: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Пожаробезопасность — материал не поддерживает горение.</w:t>
            </w:r>
          </w:p>
          <w:p w:rsidR="00736140" w:rsidRDefault="00736140" w:rsidP="0073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Изделия из ДПК отличаются высокой атмосферной, механической и химической устойчивостью, влаго- и водостойкостью, не подвержены короблению и растрескиванию. Хорошо держат металлический крепёж и не вызывают его коррозии. </w:t>
            </w:r>
          </w:p>
          <w:p w:rsidR="00EA61DC" w:rsidRDefault="00EA61DC" w:rsidP="00EA61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A23D83" w:rsidRDefault="00EA61DC" w:rsidP="00736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</w:t>
            </w:r>
            <w:r w:rsidR="00736140">
              <w:rPr>
                <w:color w:val="000000"/>
                <w:lang w:eastAsia="en-US"/>
              </w:rPr>
              <w:t>й краской. Заглушки пластиковые</w:t>
            </w:r>
            <w:r>
              <w:rPr>
                <w:color w:val="000000"/>
                <w:lang w:eastAsia="en-US"/>
              </w:rPr>
              <w:t>. Канат полипропиленовый. Все метизы оцинкованы.</w:t>
            </w:r>
          </w:p>
        </w:tc>
      </w:tr>
      <w:tr w:rsidR="00A23D83" w:rsidTr="00736140">
        <w:trPr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A23D83" w:rsidRPr="00E91D54" w:rsidRDefault="00A23D8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8" w:type="dxa"/>
            <w:tcBorders>
              <w:top w:val="single" w:sz="4" w:space="0" w:color="auto"/>
            </w:tcBorders>
          </w:tcPr>
          <w:p w:rsidR="00A23D83" w:rsidRDefault="00A23D83" w:rsidP="00B80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A23D83" w:rsidRDefault="00A23D83" w:rsidP="00121F1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 w:rsidR="00B929A3">
              <w:rPr>
                <w:color w:val="000000"/>
              </w:rPr>
              <w:t>трёх</w:t>
            </w:r>
            <w:r w:rsidRPr="00A23D83">
              <w:rPr>
                <w:color w:val="000000"/>
              </w:rPr>
              <w:t xml:space="preserve"> башен</w:t>
            </w:r>
            <w:r w:rsidR="007D6EB6">
              <w:rPr>
                <w:color w:val="000000"/>
              </w:rPr>
              <w:t>. Н</w:t>
            </w:r>
            <w:r w:rsidRPr="00A23D83">
              <w:rPr>
                <w:color w:val="000000"/>
              </w:rPr>
              <w:t>а одной из башен установлен</w:t>
            </w:r>
            <w:r w:rsidR="00B929A3">
              <w:rPr>
                <w:color w:val="000000"/>
              </w:rPr>
              <w:t>ы</w:t>
            </w:r>
            <w:r w:rsidRPr="00A23D83">
              <w:rPr>
                <w:color w:val="000000"/>
              </w:rPr>
              <w:t xml:space="preserve"> </w:t>
            </w:r>
            <w:r w:rsidR="00B929A3">
              <w:rPr>
                <w:color w:val="000000"/>
              </w:rPr>
              <w:t>трап-барабан</w:t>
            </w:r>
            <w:r w:rsidR="00A811B4">
              <w:rPr>
                <w:color w:val="000000"/>
              </w:rPr>
              <w:t xml:space="preserve"> с канатом</w:t>
            </w:r>
            <w:r w:rsidRPr="00A23D83">
              <w:rPr>
                <w:color w:val="000000"/>
              </w:rPr>
              <w:t>, горка, металлическое ограждение</w:t>
            </w:r>
            <w:r w:rsidR="00A811B4">
              <w:rPr>
                <w:color w:val="000000"/>
              </w:rPr>
              <w:t>, ручки вспомогательные</w:t>
            </w:r>
            <w:r w:rsidRPr="00A23D83">
              <w:rPr>
                <w:color w:val="000000"/>
              </w:rPr>
              <w:t xml:space="preserve">, на </w:t>
            </w:r>
            <w:r w:rsidR="00A811B4">
              <w:rPr>
                <w:color w:val="000000"/>
              </w:rPr>
              <w:t>второй башне</w:t>
            </w:r>
            <w:r w:rsidRPr="00A23D83">
              <w:rPr>
                <w:color w:val="000000"/>
              </w:rPr>
              <w:t xml:space="preserve"> установлен</w:t>
            </w:r>
            <w:r w:rsidR="007D6EB6">
              <w:rPr>
                <w:color w:val="000000"/>
              </w:rPr>
              <w:t>ы</w:t>
            </w:r>
            <w:r w:rsidRPr="00A23D83">
              <w:rPr>
                <w:color w:val="000000"/>
              </w:rPr>
              <w:t xml:space="preserve">, </w:t>
            </w:r>
            <w:r w:rsidR="007D6EB6">
              <w:rPr>
                <w:color w:val="000000"/>
              </w:rPr>
              <w:t>шест спираль, швед</w:t>
            </w:r>
            <w:r w:rsidR="00A811B4">
              <w:rPr>
                <w:color w:val="000000"/>
              </w:rPr>
              <w:t>ская</w:t>
            </w:r>
            <w:r w:rsidR="007D6EB6">
              <w:rPr>
                <w:color w:val="000000"/>
              </w:rPr>
              <w:t xml:space="preserve"> стенк</w:t>
            </w:r>
            <w:r w:rsidR="00A811B4">
              <w:rPr>
                <w:color w:val="000000"/>
              </w:rPr>
              <w:t>а</w:t>
            </w:r>
            <w:r w:rsidR="007D6EB6">
              <w:rPr>
                <w:color w:val="000000"/>
              </w:rPr>
              <w:t xml:space="preserve"> и ручки вспомогательные</w:t>
            </w:r>
            <w:r w:rsidR="00A811B4">
              <w:rPr>
                <w:color w:val="000000"/>
              </w:rPr>
              <w:t>, на третьей башне установлены альпинистская стенка, перекладина с канатом, ручки вспомогательные, шведская стенка, декоративные арк</w:t>
            </w:r>
            <w:bookmarkStart w:id="22" w:name="_GoBack"/>
            <w:bookmarkEnd w:id="22"/>
            <w:r w:rsidR="00A811B4">
              <w:rPr>
                <w:color w:val="000000"/>
              </w:rPr>
              <w:t>и</w:t>
            </w:r>
            <w:r w:rsidR="007D6EB6">
              <w:rPr>
                <w:color w:val="000000"/>
              </w:rPr>
              <w:t xml:space="preserve">. </w:t>
            </w:r>
            <w:r w:rsidRPr="00A23D83">
              <w:rPr>
                <w:color w:val="000000"/>
              </w:rPr>
              <w:t>Все резьбовые соединения должны быть закрыты пластиковыми заглушками.</w:t>
            </w:r>
          </w:p>
        </w:tc>
      </w:tr>
      <w:bookmarkEnd w:id="0"/>
      <w:bookmarkEnd w:id="1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42" w:rsidRDefault="00736842" w:rsidP="00D74A8E">
      <w:r>
        <w:separator/>
      </w:r>
    </w:p>
  </w:endnote>
  <w:endnote w:type="continuationSeparator" w:id="0">
    <w:p w:rsidR="00736842" w:rsidRDefault="0073684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42" w:rsidRDefault="00736842" w:rsidP="00D74A8E">
      <w:r>
        <w:separator/>
      </w:r>
    </w:p>
  </w:footnote>
  <w:footnote w:type="continuationSeparator" w:id="0">
    <w:p w:rsidR="00736842" w:rsidRDefault="0073684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35FFB"/>
    <w:rsid w:val="00044805"/>
    <w:rsid w:val="000570CD"/>
    <w:rsid w:val="00057670"/>
    <w:rsid w:val="00082560"/>
    <w:rsid w:val="000902E0"/>
    <w:rsid w:val="00090BC4"/>
    <w:rsid w:val="00093104"/>
    <w:rsid w:val="00095A22"/>
    <w:rsid w:val="000B1711"/>
    <w:rsid w:val="000B1DDD"/>
    <w:rsid w:val="000B28A5"/>
    <w:rsid w:val="000B6529"/>
    <w:rsid w:val="000B6783"/>
    <w:rsid w:val="000C7FF3"/>
    <w:rsid w:val="000D5829"/>
    <w:rsid w:val="0010412D"/>
    <w:rsid w:val="00112A4B"/>
    <w:rsid w:val="00121F1B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3869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3A2F"/>
    <w:rsid w:val="002B5056"/>
    <w:rsid w:val="002B5A13"/>
    <w:rsid w:val="002D0F1E"/>
    <w:rsid w:val="002D34C3"/>
    <w:rsid w:val="002E12A0"/>
    <w:rsid w:val="002E5524"/>
    <w:rsid w:val="002E6DF9"/>
    <w:rsid w:val="002F0368"/>
    <w:rsid w:val="002F1C0A"/>
    <w:rsid w:val="00301FB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3721"/>
    <w:rsid w:val="00382254"/>
    <w:rsid w:val="00384EFF"/>
    <w:rsid w:val="00394088"/>
    <w:rsid w:val="003A4336"/>
    <w:rsid w:val="003A5B25"/>
    <w:rsid w:val="003C04F2"/>
    <w:rsid w:val="003C6543"/>
    <w:rsid w:val="003D2F74"/>
    <w:rsid w:val="003D4EB7"/>
    <w:rsid w:val="003E686B"/>
    <w:rsid w:val="003E7190"/>
    <w:rsid w:val="004023F9"/>
    <w:rsid w:val="00410CA6"/>
    <w:rsid w:val="00415373"/>
    <w:rsid w:val="00417189"/>
    <w:rsid w:val="0042201F"/>
    <w:rsid w:val="00425BB4"/>
    <w:rsid w:val="00427176"/>
    <w:rsid w:val="0043164F"/>
    <w:rsid w:val="0043745F"/>
    <w:rsid w:val="00440CA5"/>
    <w:rsid w:val="0044679E"/>
    <w:rsid w:val="004472FB"/>
    <w:rsid w:val="00480AFB"/>
    <w:rsid w:val="00480C43"/>
    <w:rsid w:val="004814D0"/>
    <w:rsid w:val="004A03CA"/>
    <w:rsid w:val="004B2C66"/>
    <w:rsid w:val="004B48B8"/>
    <w:rsid w:val="004B653C"/>
    <w:rsid w:val="004C1A16"/>
    <w:rsid w:val="004C29C0"/>
    <w:rsid w:val="004C6003"/>
    <w:rsid w:val="004D2067"/>
    <w:rsid w:val="004D3C57"/>
    <w:rsid w:val="004E1B9B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71C0E"/>
    <w:rsid w:val="005756E8"/>
    <w:rsid w:val="00583450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27849"/>
    <w:rsid w:val="00643222"/>
    <w:rsid w:val="006473A2"/>
    <w:rsid w:val="00655DDC"/>
    <w:rsid w:val="00656F87"/>
    <w:rsid w:val="006622AE"/>
    <w:rsid w:val="0066706D"/>
    <w:rsid w:val="0067772F"/>
    <w:rsid w:val="00683143"/>
    <w:rsid w:val="006861C9"/>
    <w:rsid w:val="00697BA8"/>
    <w:rsid w:val="006A2882"/>
    <w:rsid w:val="006A460F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36140"/>
    <w:rsid w:val="00736842"/>
    <w:rsid w:val="00744238"/>
    <w:rsid w:val="00744422"/>
    <w:rsid w:val="007512AC"/>
    <w:rsid w:val="007521BF"/>
    <w:rsid w:val="00762012"/>
    <w:rsid w:val="00782FE1"/>
    <w:rsid w:val="00783E1B"/>
    <w:rsid w:val="007859D6"/>
    <w:rsid w:val="00794802"/>
    <w:rsid w:val="0079705E"/>
    <w:rsid w:val="007A1E5D"/>
    <w:rsid w:val="007A2CC9"/>
    <w:rsid w:val="007A6D59"/>
    <w:rsid w:val="007A749F"/>
    <w:rsid w:val="007B5789"/>
    <w:rsid w:val="007C3A04"/>
    <w:rsid w:val="007D6EB6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1548"/>
    <w:rsid w:val="008D1360"/>
    <w:rsid w:val="008D2653"/>
    <w:rsid w:val="008D2EE7"/>
    <w:rsid w:val="008D59EC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A15050"/>
    <w:rsid w:val="00A23D83"/>
    <w:rsid w:val="00A319C7"/>
    <w:rsid w:val="00A32D3F"/>
    <w:rsid w:val="00A3355B"/>
    <w:rsid w:val="00A33B36"/>
    <w:rsid w:val="00A40E0D"/>
    <w:rsid w:val="00A4695A"/>
    <w:rsid w:val="00A46D95"/>
    <w:rsid w:val="00A67F97"/>
    <w:rsid w:val="00A747C3"/>
    <w:rsid w:val="00A7509C"/>
    <w:rsid w:val="00A81095"/>
    <w:rsid w:val="00A811B4"/>
    <w:rsid w:val="00A844A5"/>
    <w:rsid w:val="00A87AE0"/>
    <w:rsid w:val="00A91B6B"/>
    <w:rsid w:val="00A9676E"/>
    <w:rsid w:val="00A971E9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AF787E"/>
    <w:rsid w:val="00B018A4"/>
    <w:rsid w:val="00B3681A"/>
    <w:rsid w:val="00B450A3"/>
    <w:rsid w:val="00B47DF2"/>
    <w:rsid w:val="00B5498E"/>
    <w:rsid w:val="00B5538D"/>
    <w:rsid w:val="00B66D75"/>
    <w:rsid w:val="00B71B2F"/>
    <w:rsid w:val="00B801C4"/>
    <w:rsid w:val="00B871AF"/>
    <w:rsid w:val="00B8786D"/>
    <w:rsid w:val="00B929A3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4E8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20BA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5611"/>
    <w:rsid w:val="00E05C5F"/>
    <w:rsid w:val="00E0677E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12B9"/>
    <w:rsid w:val="00EA241A"/>
    <w:rsid w:val="00EA61DC"/>
    <w:rsid w:val="00EA67E7"/>
    <w:rsid w:val="00EA729A"/>
    <w:rsid w:val="00EB24D4"/>
    <w:rsid w:val="00EC460A"/>
    <w:rsid w:val="00ED3A84"/>
    <w:rsid w:val="00EE239D"/>
    <w:rsid w:val="00EE5A67"/>
    <w:rsid w:val="00EE7464"/>
    <w:rsid w:val="00F01295"/>
    <w:rsid w:val="00F1353F"/>
    <w:rsid w:val="00F17BCF"/>
    <w:rsid w:val="00F2492D"/>
    <w:rsid w:val="00F2715F"/>
    <w:rsid w:val="00F3147B"/>
    <w:rsid w:val="00F51622"/>
    <w:rsid w:val="00F72115"/>
    <w:rsid w:val="00F83544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8FBB-E482-4D91-9D4E-2829554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B99A-A000-4A2A-8AA6-A78ACBA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2</cp:revision>
  <cp:lastPrinted>2011-05-31T12:13:00Z</cp:lastPrinted>
  <dcterms:created xsi:type="dcterms:W3CDTF">2022-03-05T01:04:00Z</dcterms:created>
  <dcterms:modified xsi:type="dcterms:W3CDTF">2022-03-05T01:04:00Z</dcterms:modified>
</cp:coreProperties>
</file>