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03" w:rsidRDefault="004C6003" w:rsidP="00816EA9">
      <w:pPr>
        <w:pStyle w:val="ConsPlusNonformat"/>
        <w:widowControl/>
        <w:jc w:val="center"/>
        <w:rPr>
          <w:rFonts w:ascii="Times New Roman" w:hAnsi="Times New Roman" w:cs="Times New Roman"/>
          <w:b/>
          <w:sz w:val="24"/>
          <w:szCs w:val="24"/>
        </w:rPr>
      </w:pPr>
      <w:bookmarkStart w:id="0" w:name="OLE_LINK17"/>
      <w:bookmarkStart w:id="1" w:name="OLE_LINK18"/>
      <w:bookmarkStart w:id="2" w:name="OLE_LINK260"/>
      <w:bookmarkStart w:id="3" w:name="OLE_LINK261"/>
    </w:p>
    <w:tbl>
      <w:tblPr>
        <w:tblStyle w:val="ac"/>
        <w:tblW w:w="5000" w:type="pct"/>
        <w:tblLook w:val="0600" w:firstRow="0" w:lastRow="0" w:firstColumn="0" w:lastColumn="0" w:noHBand="1" w:noVBand="1"/>
      </w:tblPr>
      <w:tblGrid>
        <w:gridCol w:w="503"/>
        <w:gridCol w:w="2137"/>
        <w:gridCol w:w="598"/>
        <w:gridCol w:w="640"/>
        <w:gridCol w:w="2142"/>
        <w:gridCol w:w="4742"/>
      </w:tblGrid>
      <w:tr w:rsidR="00873606" w:rsidRPr="00873606" w:rsidTr="00744405">
        <w:trPr>
          <w:trHeight w:val="648"/>
        </w:trPr>
        <w:tc>
          <w:tcPr>
            <w:tcW w:w="234" w:type="pct"/>
            <w:vMerge w:val="restart"/>
          </w:tcPr>
          <w:p w:rsidR="004C6003" w:rsidRPr="00873606" w:rsidRDefault="004C6003" w:rsidP="00093104">
            <w:pPr>
              <w:snapToGrid w:val="0"/>
              <w:spacing w:line="206" w:lineRule="auto"/>
              <w:jc w:val="center"/>
              <w:rPr>
                <w:b/>
                <w:bCs/>
                <w:sz w:val="20"/>
                <w:szCs w:val="20"/>
              </w:rPr>
            </w:pPr>
            <w:r w:rsidRPr="00873606">
              <w:rPr>
                <w:b/>
                <w:bCs/>
                <w:sz w:val="20"/>
                <w:szCs w:val="20"/>
              </w:rPr>
              <w:t>№ п/п</w:t>
            </w:r>
          </w:p>
          <w:p w:rsidR="004C6003" w:rsidRPr="00873606" w:rsidRDefault="004C6003" w:rsidP="00093104">
            <w:pPr>
              <w:snapToGrid w:val="0"/>
              <w:spacing w:line="206" w:lineRule="auto"/>
              <w:jc w:val="center"/>
              <w:rPr>
                <w:b/>
                <w:bCs/>
                <w:sz w:val="20"/>
                <w:szCs w:val="20"/>
              </w:rPr>
            </w:pPr>
          </w:p>
        </w:tc>
        <w:tc>
          <w:tcPr>
            <w:tcW w:w="993" w:type="pct"/>
            <w:vMerge w:val="restart"/>
          </w:tcPr>
          <w:p w:rsidR="004C6003" w:rsidRPr="00873606" w:rsidRDefault="004C6003" w:rsidP="00093104">
            <w:pPr>
              <w:snapToGrid w:val="0"/>
              <w:spacing w:line="206" w:lineRule="auto"/>
              <w:jc w:val="center"/>
              <w:rPr>
                <w:b/>
                <w:bCs/>
                <w:sz w:val="20"/>
                <w:szCs w:val="20"/>
              </w:rPr>
            </w:pPr>
            <w:r w:rsidRPr="00873606">
              <w:rPr>
                <w:b/>
                <w:bCs/>
                <w:sz w:val="20"/>
                <w:szCs w:val="20"/>
              </w:rPr>
              <w:t>Наименование товара, работ, услуг</w:t>
            </w:r>
          </w:p>
          <w:p w:rsidR="004C6003" w:rsidRPr="00873606" w:rsidRDefault="004C6003" w:rsidP="00093104">
            <w:pPr>
              <w:snapToGrid w:val="0"/>
              <w:spacing w:line="206" w:lineRule="auto"/>
              <w:jc w:val="center"/>
              <w:rPr>
                <w:b/>
                <w:bCs/>
                <w:sz w:val="20"/>
                <w:szCs w:val="20"/>
              </w:rPr>
            </w:pPr>
          </w:p>
        </w:tc>
        <w:tc>
          <w:tcPr>
            <w:tcW w:w="278" w:type="pct"/>
            <w:vMerge w:val="restart"/>
          </w:tcPr>
          <w:p w:rsidR="004C6003" w:rsidRPr="00873606" w:rsidRDefault="004C6003" w:rsidP="00093104">
            <w:pPr>
              <w:snapToGrid w:val="0"/>
              <w:spacing w:line="206" w:lineRule="auto"/>
              <w:jc w:val="center"/>
              <w:rPr>
                <w:b/>
                <w:bCs/>
                <w:sz w:val="20"/>
                <w:szCs w:val="20"/>
              </w:rPr>
            </w:pPr>
            <w:r w:rsidRPr="00873606">
              <w:rPr>
                <w:b/>
                <w:bCs/>
                <w:sz w:val="20"/>
                <w:szCs w:val="20"/>
              </w:rPr>
              <w:t>Ед. изм.</w:t>
            </w:r>
          </w:p>
          <w:p w:rsidR="004C6003" w:rsidRPr="00873606" w:rsidRDefault="004C6003" w:rsidP="00093104">
            <w:pPr>
              <w:snapToGrid w:val="0"/>
              <w:spacing w:line="206" w:lineRule="auto"/>
              <w:jc w:val="center"/>
              <w:rPr>
                <w:b/>
                <w:bCs/>
                <w:sz w:val="20"/>
                <w:szCs w:val="20"/>
              </w:rPr>
            </w:pPr>
          </w:p>
        </w:tc>
        <w:tc>
          <w:tcPr>
            <w:tcW w:w="297" w:type="pct"/>
            <w:vMerge w:val="restart"/>
          </w:tcPr>
          <w:p w:rsidR="004C6003" w:rsidRPr="00873606" w:rsidRDefault="004C6003" w:rsidP="00093104">
            <w:pPr>
              <w:snapToGrid w:val="0"/>
              <w:spacing w:line="206" w:lineRule="auto"/>
              <w:jc w:val="center"/>
              <w:rPr>
                <w:b/>
                <w:bCs/>
                <w:sz w:val="20"/>
                <w:szCs w:val="20"/>
              </w:rPr>
            </w:pPr>
            <w:r w:rsidRPr="00873606">
              <w:rPr>
                <w:b/>
                <w:bCs/>
                <w:sz w:val="20"/>
                <w:szCs w:val="20"/>
              </w:rPr>
              <w:t>Кол-во</w:t>
            </w:r>
          </w:p>
          <w:p w:rsidR="004C6003" w:rsidRPr="00873606" w:rsidRDefault="004C6003" w:rsidP="00093104">
            <w:pPr>
              <w:snapToGrid w:val="0"/>
              <w:spacing w:line="206" w:lineRule="auto"/>
              <w:jc w:val="center"/>
              <w:rPr>
                <w:b/>
                <w:bCs/>
                <w:sz w:val="20"/>
                <w:szCs w:val="20"/>
              </w:rPr>
            </w:pPr>
          </w:p>
        </w:tc>
        <w:tc>
          <w:tcPr>
            <w:tcW w:w="3199" w:type="pct"/>
            <w:gridSpan w:val="2"/>
          </w:tcPr>
          <w:p w:rsidR="004C6003" w:rsidRPr="00873606" w:rsidRDefault="004C6003" w:rsidP="00093104">
            <w:pPr>
              <w:snapToGrid w:val="0"/>
              <w:spacing w:line="206" w:lineRule="auto"/>
              <w:jc w:val="center"/>
              <w:rPr>
                <w:b/>
                <w:bCs/>
                <w:sz w:val="20"/>
                <w:szCs w:val="20"/>
              </w:rPr>
            </w:pPr>
            <w:r w:rsidRPr="00873606">
              <w:rPr>
                <w:b/>
                <w:bCs/>
                <w:sz w:val="20"/>
                <w:szCs w:val="20"/>
              </w:rPr>
              <w:t>Технические, функциональные характеристики</w:t>
            </w:r>
          </w:p>
        </w:tc>
      </w:tr>
      <w:tr w:rsidR="00744405" w:rsidRPr="00873606" w:rsidTr="00744405">
        <w:trPr>
          <w:trHeight w:val="691"/>
        </w:trPr>
        <w:tc>
          <w:tcPr>
            <w:tcW w:w="234" w:type="pct"/>
            <w:vMerge/>
          </w:tcPr>
          <w:p w:rsidR="004C6003" w:rsidRPr="00873606" w:rsidRDefault="004C6003" w:rsidP="00093104">
            <w:pPr>
              <w:snapToGrid w:val="0"/>
              <w:spacing w:line="206" w:lineRule="auto"/>
              <w:jc w:val="center"/>
              <w:rPr>
                <w:b/>
                <w:bCs/>
                <w:sz w:val="20"/>
                <w:szCs w:val="20"/>
              </w:rPr>
            </w:pPr>
          </w:p>
        </w:tc>
        <w:tc>
          <w:tcPr>
            <w:tcW w:w="993" w:type="pct"/>
            <w:vMerge/>
          </w:tcPr>
          <w:p w:rsidR="004C6003" w:rsidRPr="00873606" w:rsidRDefault="004C6003" w:rsidP="00093104">
            <w:pPr>
              <w:snapToGrid w:val="0"/>
              <w:spacing w:line="206" w:lineRule="auto"/>
              <w:jc w:val="center"/>
              <w:rPr>
                <w:b/>
                <w:bCs/>
                <w:sz w:val="20"/>
                <w:szCs w:val="20"/>
              </w:rPr>
            </w:pPr>
          </w:p>
        </w:tc>
        <w:tc>
          <w:tcPr>
            <w:tcW w:w="278" w:type="pct"/>
            <w:vMerge/>
          </w:tcPr>
          <w:p w:rsidR="004C6003" w:rsidRPr="00873606" w:rsidRDefault="004C6003" w:rsidP="00093104">
            <w:pPr>
              <w:snapToGrid w:val="0"/>
              <w:spacing w:line="206" w:lineRule="auto"/>
              <w:jc w:val="center"/>
              <w:rPr>
                <w:b/>
                <w:bCs/>
                <w:sz w:val="20"/>
                <w:szCs w:val="20"/>
              </w:rPr>
            </w:pPr>
          </w:p>
        </w:tc>
        <w:tc>
          <w:tcPr>
            <w:tcW w:w="297" w:type="pct"/>
            <w:vMerge/>
          </w:tcPr>
          <w:p w:rsidR="004C6003" w:rsidRPr="00873606" w:rsidRDefault="004C6003" w:rsidP="00093104">
            <w:pPr>
              <w:snapToGrid w:val="0"/>
              <w:spacing w:line="206" w:lineRule="auto"/>
              <w:jc w:val="center"/>
              <w:rPr>
                <w:b/>
                <w:bCs/>
                <w:sz w:val="20"/>
                <w:szCs w:val="20"/>
              </w:rPr>
            </w:pPr>
          </w:p>
        </w:tc>
        <w:tc>
          <w:tcPr>
            <w:tcW w:w="995" w:type="pct"/>
          </w:tcPr>
          <w:p w:rsidR="004C6003" w:rsidRPr="00873606" w:rsidRDefault="004C6003" w:rsidP="00093104">
            <w:pPr>
              <w:snapToGrid w:val="0"/>
              <w:spacing w:line="206" w:lineRule="auto"/>
              <w:jc w:val="center"/>
              <w:rPr>
                <w:b/>
                <w:bCs/>
                <w:sz w:val="20"/>
                <w:szCs w:val="20"/>
              </w:rPr>
            </w:pPr>
            <w:r w:rsidRPr="00873606">
              <w:rPr>
                <w:b/>
                <w:bCs/>
                <w:sz w:val="20"/>
                <w:szCs w:val="20"/>
              </w:rPr>
              <w:t>Показатель (наименование комплектующего, технического параметра и т.п.)</w:t>
            </w:r>
          </w:p>
        </w:tc>
        <w:tc>
          <w:tcPr>
            <w:tcW w:w="2204" w:type="pct"/>
          </w:tcPr>
          <w:p w:rsidR="004C6003" w:rsidRPr="00873606" w:rsidRDefault="004C6003" w:rsidP="00093104">
            <w:pPr>
              <w:snapToGrid w:val="0"/>
              <w:spacing w:line="206" w:lineRule="auto"/>
              <w:jc w:val="center"/>
              <w:rPr>
                <w:b/>
                <w:bCs/>
                <w:sz w:val="20"/>
                <w:szCs w:val="20"/>
              </w:rPr>
            </w:pPr>
            <w:r w:rsidRPr="00873606">
              <w:rPr>
                <w:b/>
                <w:bCs/>
                <w:sz w:val="20"/>
                <w:szCs w:val="20"/>
              </w:rPr>
              <w:t>Описание, значение</w:t>
            </w:r>
          </w:p>
        </w:tc>
      </w:tr>
      <w:bookmarkEnd w:id="2"/>
      <w:bookmarkEnd w:id="3"/>
      <w:tr w:rsidR="00744405" w:rsidRPr="00873606" w:rsidTr="00744405">
        <w:trPr>
          <w:trHeight w:val="330"/>
        </w:trPr>
        <w:tc>
          <w:tcPr>
            <w:tcW w:w="234" w:type="pct"/>
            <w:vMerge w:val="restart"/>
          </w:tcPr>
          <w:p w:rsidR="005F0E5A" w:rsidRPr="00873606" w:rsidRDefault="005F0E5A" w:rsidP="00093104">
            <w:pPr>
              <w:snapToGrid w:val="0"/>
              <w:jc w:val="center"/>
              <w:rPr>
                <w:b/>
                <w:bCs/>
                <w:sz w:val="20"/>
                <w:szCs w:val="20"/>
              </w:rPr>
            </w:pPr>
            <w:r w:rsidRPr="00873606">
              <w:rPr>
                <w:b/>
                <w:bCs/>
                <w:sz w:val="20"/>
                <w:szCs w:val="20"/>
              </w:rPr>
              <w:t>1.</w:t>
            </w:r>
          </w:p>
        </w:tc>
        <w:tc>
          <w:tcPr>
            <w:tcW w:w="993" w:type="pct"/>
            <w:vMerge w:val="restart"/>
          </w:tcPr>
          <w:p w:rsidR="005F0E5A" w:rsidRPr="00873606" w:rsidRDefault="005F0E5A" w:rsidP="00093104">
            <w:pPr>
              <w:snapToGrid w:val="0"/>
              <w:jc w:val="center"/>
              <w:rPr>
                <w:b/>
                <w:bCs/>
                <w:sz w:val="20"/>
                <w:szCs w:val="20"/>
              </w:rPr>
            </w:pPr>
            <w:r w:rsidRPr="00873606">
              <w:rPr>
                <w:b/>
                <w:bCs/>
                <w:sz w:val="20"/>
                <w:szCs w:val="20"/>
              </w:rPr>
              <w:t xml:space="preserve">Детский игровой комплекс </w:t>
            </w:r>
          </w:p>
          <w:p w:rsidR="005F0E5A" w:rsidRPr="00873606" w:rsidRDefault="00A93B34" w:rsidP="00093104">
            <w:pPr>
              <w:snapToGrid w:val="0"/>
              <w:jc w:val="center"/>
              <w:rPr>
                <w:b/>
                <w:bCs/>
                <w:sz w:val="20"/>
                <w:szCs w:val="20"/>
              </w:rPr>
            </w:pPr>
            <w:r w:rsidRPr="00873606">
              <w:rPr>
                <w:b/>
                <w:bCs/>
                <w:sz w:val="20"/>
                <w:szCs w:val="20"/>
              </w:rPr>
              <w:t>ДИК 1.01</w:t>
            </w:r>
          </w:p>
          <w:p w:rsidR="00873606" w:rsidRPr="00873606" w:rsidRDefault="00873606" w:rsidP="00093104">
            <w:pPr>
              <w:snapToGrid w:val="0"/>
              <w:jc w:val="center"/>
              <w:rPr>
                <w:b/>
                <w:bCs/>
                <w:sz w:val="20"/>
                <w:szCs w:val="20"/>
              </w:rPr>
            </w:pPr>
            <w:r w:rsidRPr="00873606">
              <w:rPr>
                <w:b/>
                <w:bCs/>
                <w:sz w:val="20"/>
                <w:szCs w:val="20"/>
              </w:rPr>
              <w:t>или эквивалент</w:t>
            </w:r>
          </w:p>
          <w:p w:rsidR="00715EC2" w:rsidRPr="00873606" w:rsidRDefault="00715EC2" w:rsidP="00093104">
            <w:pPr>
              <w:snapToGrid w:val="0"/>
              <w:jc w:val="center"/>
              <w:rPr>
                <w:b/>
                <w:bCs/>
                <w:sz w:val="20"/>
                <w:szCs w:val="20"/>
              </w:rPr>
            </w:pPr>
          </w:p>
          <w:p w:rsidR="005F0E5A" w:rsidRPr="00873606" w:rsidRDefault="009140E1" w:rsidP="00873606">
            <w:pPr>
              <w:snapToGrid w:val="0"/>
              <w:ind w:left="23" w:right="27"/>
              <w:jc w:val="center"/>
              <w:rPr>
                <w:b/>
                <w:bCs/>
                <w:sz w:val="20"/>
                <w:szCs w:val="20"/>
              </w:rPr>
            </w:pPr>
            <w:r w:rsidRPr="00873606">
              <w:rPr>
                <w:b/>
                <w:bCs/>
                <w:noProof/>
                <w:sz w:val="20"/>
                <w:szCs w:val="20"/>
              </w:rPr>
              <w:drawing>
                <wp:inline distT="0" distB="0" distL="0" distR="0" wp14:anchorId="62ED780D" wp14:editId="4B2384EE">
                  <wp:extent cx="1105784" cy="829339"/>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1 ДИК\Детские Игровые Комплексы\ДИК 1.251\Дизайнерам\ДИК 1.25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19960" cy="839971"/>
                          </a:xfrm>
                          <a:prstGeom prst="rect">
                            <a:avLst/>
                          </a:prstGeom>
                          <a:noFill/>
                          <a:ln w="9525">
                            <a:noFill/>
                            <a:miter lim="800000"/>
                            <a:headEnd/>
                            <a:tailEnd/>
                          </a:ln>
                        </pic:spPr>
                      </pic:pic>
                    </a:graphicData>
                  </a:graphic>
                </wp:inline>
              </w:drawing>
            </w:r>
          </w:p>
        </w:tc>
        <w:tc>
          <w:tcPr>
            <w:tcW w:w="278" w:type="pct"/>
            <w:vMerge w:val="restart"/>
          </w:tcPr>
          <w:p w:rsidR="005F0E5A" w:rsidRPr="00873606" w:rsidRDefault="005F0E5A" w:rsidP="00093104">
            <w:pPr>
              <w:snapToGrid w:val="0"/>
              <w:jc w:val="center"/>
              <w:rPr>
                <w:b/>
                <w:bCs/>
                <w:sz w:val="20"/>
                <w:szCs w:val="20"/>
              </w:rPr>
            </w:pPr>
            <w:r w:rsidRPr="00873606">
              <w:rPr>
                <w:b/>
                <w:bCs/>
                <w:sz w:val="20"/>
                <w:szCs w:val="20"/>
              </w:rPr>
              <w:t xml:space="preserve">Шт. </w:t>
            </w:r>
          </w:p>
        </w:tc>
        <w:tc>
          <w:tcPr>
            <w:tcW w:w="297" w:type="pct"/>
            <w:vMerge w:val="restart"/>
          </w:tcPr>
          <w:p w:rsidR="005F0E5A" w:rsidRPr="00873606" w:rsidRDefault="005F0E5A" w:rsidP="00093104">
            <w:pPr>
              <w:snapToGrid w:val="0"/>
              <w:jc w:val="center"/>
              <w:rPr>
                <w:b/>
                <w:bCs/>
                <w:sz w:val="20"/>
                <w:szCs w:val="20"/>
              </w:rPr>
            </w:pPr>
            <w:r w:rsidRPr="00873606">
              <w:rPr>
                <w:b/>
                <w:bCs/>
                <w:sz w:val="20"/>
                <w:szCs w:val="20"/>
              </w:rPr>
              <w:t>1</w:t>
            </w:r>
          </w:p>
        </w:tc>
        <w:tc>
          <w:tcPr>
            <w:tcW w:w="995" w:type="pct"/>
          </w:tcPr>
          <w:p w:rsidR="005F0E5A" w:rsidRPr="00873606" w:rsidRDefault="005F0E5A" w:rsidP="00093104">
            <w:pPr>
              <w:snapToGrid w:val="0"/>
              <w:jc w:val="center"/>
              <w:rPr>
                <w:b/>
                <w:bCs/>
                <w:sz w:val="20"/>
                <w:szCs w:val="20"/>
              </w:rPr>
            </w:pPr>
          </w:p>
        </w:tc>
        <w:tc>
          <w:tcPr>
            <w:tcW w:w="2204" w:type="pct"/>
          </w:tcPr>
          <w:p w:rsidR="005F0E5A" w:rsidRPr="00873606" w:rsidRDefault="007A6C35" w:rsidP="007A6C35">
            <w:pPr>
              <w:snapToGrid w:val="0"/>
              <w:jc w:val="both"/>
              <w:rPr>
                <w:b/>
                <w:bCs/>
                <w:sz w:val="20"/>
                <w:szCs w:val="20"/>
              </w:rPr>
            </w:pPr>
            <w:r w:rsidRPr="00873606">
              <w:rPr>
                <w:color w:val="000000"/>
                <w:sz w:val="20"/>
                <w:szCs w:val="20"/>
              </w:rPr>
              <w:t>Детский игровой комплекс</w:t>
            </w:r>
            <w:r>
              <w:rPr>
                <w:color w:val="000000"/>
                <w:sz w:val="20"/>
                <w:szCs w:val="20"/>
              </w:rPr>
              <w:t xml:space="preserve"> должен</w:t>
            </w:r>
            <w:r w:rsidRPr="00873606">
              <w:rPr>
                <w:color w:val="000000"/>
                <w:sz w:val="20"/>
                <w:szCs w:val="20"/>
              </w:rPr>
              <w:t xml:space="preserve"> состо</w:t>
            </w:r>
            <w:r>
              <w:rPr>
                <w:color w:val="000000"/>
                <w:sz w:val="20"/>
                <w:szCs w:val="20"/>
              </w:rPr>
              <w:t>я</w:t>
            </w:r>
            <w:r w:rsidRPr="00873606">
              <w:rPr>
                <w:color w:val="000000"/>
                <w:sz w:val="20"/>
                <w:szCs w:val="20"/>
              </w:rPr>
              <w:t>т</w:t>
            </w:r>
            <w:r>
              <w:rPr>
                <w:color w:val="000000"/>
                <w:sz w:val="20"/>
                <w:szCs w:val="20"/>
              </w:rPr>
              <w:t>ь</w:t>
            </w:r>
            <w:r w:rsidRPr="00873606">
              <w:rPr>
                <w:color w:val="000000"/>
                <w:sz w:val="20"/>
                <w:szCs w:val="20"/>
              </w:rPr>
              <w:t xml:space="preserve"> из одной башни с крышей, лестниц</w:t>
            </w:r>
            <w:r>
              <w:rPr>
                <w:color w:val="000000"/>
                <w:sz w:val="20"/>
                <w:szCs w:val="20"/>
              </w:rPr>
              <w:t>ы</w:t>
            </w:r>
            <w:r w:rsidRPr="00873606">
              <w:rPr>
                <w:color w:val="000000"/>
                <w:sz w:val="20"/>
                <w:szCs w:val="20"/>
              </w:rPr>
              <w:t>, горк</w:t>
            </w:r>
            <w:r>
              <w:rPr>
                <w:color w:val="000000"/>
                <w:sz w:val="20"/>
                <w:szCs w:val="20"/>
              </w:rPr>
              <w:t>и</w:t>
            </w:r>
            <w:r w:rsidRPr="00873606">
              <w:rPr>
                <w:color w:val="000000"/>
                <w:sz w:val="20"/>
                <w:szCs w:val="20"/>
              </w:rPr>
              <w:t>, ограждени</w:t>
            </w:r>
            <w:r>
              <w:rPr>
                <w:color w:val="000000"/>
                <w:sz w:val="20"/>
                <w:szCs w:val="20"/>
              </w:rPr>
              <w:t>я</w:t>
            </w:r>
            <w:r w:rsidRPr="00873606">
              <w:rPr>
                <w:color w:val="000000"/>
                <w:sz w:val="20"/>
                <w:szCs w:val="20"/>
              </w:rPr>
              <w:t xml:space="preserve"> и перекладин</w:t>
            </w:r>
            <w:bookmarkStart w:id="4" w:name="_GoBack"/>
            <w:bookmarkEnd w:id="4"/>
            <w:r w:rsidRPr="00873606">
              <w:rPr>
                <w:color w:val="000000"/>
                <w:sz w:val="20"/>
                <w:szCs w:val="20"/>
              </w:rPr>
              <w:t>. Все резьбовые соединения должны быть закрыты разноцветными пластиковыми заглушками.</w:t>
            </w:r>
          </w:p>
        </w:tc>
      </w:tr>
      <w:tr w:rsidR="00744405" w:rsidRPr="00873606" w:rsidTr="00744405">
        <w:trPr>
          <w:trHeight w:val="330"/>
        </w:trPr>
        <w:tc>
          <w:tcPr>
            <w:tcW w:w="234" w:type="pct"/>
            <w:vMerge/>
          </w:tcPr>
          <w:p w:rsidR="005F0E5A" w:rsidRPr="00873606" w:rsidRDefault="005F0E5A" w:rsidP="00093104">
            <w:pPr>
              <w:snapToGrid w:val="0"/>
              <w:jc w:val="center"/>
              <w:rPr>
                <w:b/>
                <w:bCs/>
                <w:sz w:val="20"/>
                <w:szCs w:val="20"/>
              </w:rPr>
            </w:pPr>
          </w:p>
        </w:tc>
        <w:tc>
          <w:tcPr>
            <w:tcW w:w="993" w:type="pct"/>
            <w:vMerge/>
          </w:tcPr>
          <w:p w:rsidR="005F0E5A" w:rsidRPr="00873606" w:rsidRDefault="005F0E5A" w:rsidP="00093104">
            <w:pPr>
              <w:snapToGrid w:val="0"/>
              <w:jc w:val="center"/>
              <w:rPr>
                <w:b/>
                <w:bCs/>
                <w:sz w:val="20"/>
                <w:szCs w:val="20"/>
              </w:rPr>
            </w:pPr>
          </w:p>
        </w:tc>
        <w:tc>
          <w:tcPr>
            <w:tcW w:w="278" w:type="pct"/>
            <w:vMerge/>
          </w:tcPr>
          <w:p w:rsidR="005F0E5A" w:rsidRPr="00873606" w:rsidRDefault="005F0E5A" w:rsidP="00093104">
            <w:pPr>
              <w:snapToGrid w:val="0"/>
              <w:jc w:val="center"/>
              <w:rPr>
                <w:b/>
                <w:bCs/>
                <w:sz w:val="20"/>
                <w:szCs w:val="20"/>
              </w:rPr>
            </w:pPr>
          </w:p>
        </w:tc>
        <w:tc>
          <w:tcPr>
            <w:tcW w:w="297" w:type="pct"/>
            <w:vMerge/>
          </w:tcPr>
          <w:p w:rsidR="005F0E5A" w:rsidRPr="00873606" w:rsidRDefault="005F0E5A" w:rsidP="00093104">
            <w:pPr>
              <w:snapToGrid w:val="0"/>
              <w:jc w:val="center"/>
              <w:rPr>
                <w:b/>
                <w:bCs/>
                <w:sz w:val="20"/>
                <w:szCs w:val="20"/>
              </w:rPr>
            </w:pPr>
          </w:p>
        </w:tc>
        <w:tc>
          <w:tcPr>
            <w:tcW w:w="995" w:type="pct"/>
          </w:tcPr>
          <w:p w:rsidR="005F0E5A" w:rsidRPr="00873606" w:rsidRDefault="00135CE2" w:rsidP="00B801C4">
            <w:pPr>
              <w:snapToGrid w:val="0"/>
              <w:rPr>
                <w:bCs/>
                <w:sz w:val="20"/>
                <w:szCs w:val="20"/>
              </w:rPr>
            </w:pPr>
            <w:r w:rsidRPr="00873606">
              <w:rPr>
                <w:bCs/>
                <w:sz w:val="20"/>
                <w:szCs w:val="20"/>
              </w:rPr>
              <w:t>Высота (</w:t>
            </w:r>
            <w:r w:rsidR="005F0E5A" w:rsidRPr="00873606">
              <w:rPr>
                <w:bCs/>
                <w:sz w:val="20"/>
                <w:szCs w:val="20"/>
              </w:rPr>
              <w:t xml:space="preserve">мм.) </w:t>
            </w:r>
          </w:p>
        </w:tc>
        <w:tc>
          <w:tcPr>
            <w:tcW w:w="2204" w:type="pct"/>
          </w:tcPr>
          <w:p w:rsidR="005F0E5A" w:rsidRPr="00873606" w:rsidRDefault="00A93B34" w:rsidP="00A93B34">
            <w:pPr>
              <w:snapToGrid w:val="0"/>
              <w:jc w:val="center"/>
              <w:rPr>
                <w:bCs/>
                <w:sz w:val="20"/>
                <w:szCs w:val="20"/>
              </w:rPr>
            </w:pPr>
            <w:r w:rsidRPr="00873606">
              <w:rPr>
                <w:bCs/>
                <w:sz w:val="20"/>
                <w:szCs w:val="20"/>
              </w:rPr>
              <w:t>39</w:t>
            </w:r>
            <w:r w:rsidR="00642DAF" w:rsidRPr="00873606">
              <w:rPr>
                <w:bCs/>
                <w:sz w:val="20"/>
                <w:szCs w:val="20"/>
              </w:rPr>
              <w:t>0</w:t>
            </w:r>
            <w:r w:rsidR="005F0E5A" w:rsidRPr="00873606">
              <w:rPr>
                <w:bCs/>
                <w:sz w:val="20"/>
                <w:szCs w:val="20"/>
              </w:rPr>
              <w:t>0</w:t>
            </w:r>
            <w:r w:rsidR="005F0E5A" w:rsidRPr="00873606">
              <w:rPr>
                <w:bCs/>
                <w:color w:val="000000"/>
                <w:sz w:val="20"/>
                <w:szCs w:val="20"/>
              </w:rPr>
              <w:t>(± 10мм)</w:t>
            </w:r>
          </w:p>
        </w:tc>
      </w:tr>
      <w:tr w:rsidR="00744405" w:rsidRPr="00873606" w:rsidTr="00744405">
        <w:trPr>
          <w:trHeight w:val="330"/>
        </w:trPr>
        <w:tc>
          <w:tcPr>
            <w:tcW w:w="234" w:type="pct"/>
            <w:vMerge/>
          </w:tcPr>
          <w:p w:rsidR="005F0E5A" w:rsidRPr="00873606" w:rsidRDefault="005F0E5A" w:rsidP="00093104">
            <w:pPr>
              <w:snapToGrid w:val="0"/>
              <w:jc w:val="center"/>
              <w:rPr>
                <w:b/>
                <w:bCs/>
                <w:sz w:val="20"/>
                <w:szCs w:val="20"/>
              </w:rPr>
            </w:pPr>
          </w:p>
        </w:tc>
        <w:tc>
          <w:tcPr>
            <w:tcW w:w="993" w:type="pct"/>
            <w:vMerge/>
          </w:tcPr>
          <w:p w:rsidR="005F0E5A" w:rsidRPr="00873606" w:rsidRDefault="005F0E5A" w:rsidP="00093104">
            <w:pPr>
              <w:snapToGrid w:val="0"/>
              <w:jc w:val="center"/>
              <w:rPr>
                <w:b/>
                <w:bCs/>
                <w:sz w:val="20"/>
                <w:szCs w:val="20"/>
              </w:rPr>
            </w:pPr>
          </w:p>
        </w:tc>
        <w:tc>
          <w:tcPr>
            <w:tcW w:w="278" w:type="pct"/>
            <w:vMerge/>
          </w:tcPr>
          <w:p w:rsidR="005F0E5A" w:rsidRPr="00873606" w:rsidRDefault="005F0E5A" w:rsidP="00093104">
            <w:pPr>
              <w:snapToGrid w:val="0"/>
              <w:jc w:val="center"/>
              <w:rPr>
                <w:b/>
                <w:bCs/>
                <w:sz w:val="20"/>
                <w:szCs w:val="20"/>
              </w:rPr>
            </w:pPr>
          </w:p>
        </w:tc>
        <w:tc>
          <w:tcPr>
            <w:tcW w:w="297" w:type="pct"/>
            <w:vMerge/>
          </w:tcPr>
          <w:p w:rsidR="005F0E5A" w:rsidRPr="00873606" w:rsidRDefault="005F0E5A" w:rsidP="00093104">
            <w:pPr>
              <w:snapToGrid w:val="0"/>
              <w:jc w:val="center"/>
              <w:rPr>
                <w:b/>
                <w:bCs/>
                <w:sz w:val="20"/>
                <w:szCs w:val="20"/>
              </w:rPr>
            </w:pPr>
          </w:p>
        </w:tc>
        <w:tc>
          <w:tcPr>
            <w:tcW w:w="995" w:type="pct"/>
          </w:tcPr>
          <w:p w:rsidR="005F0E5A" w:rsidRPr="00873606" w:rsidRDefault="00135CE2" w:rsidP="00B801C4">
            <w:pPr>
              <w:snapToGrid w:val="0"/>
              <w:rPr>
                <w:bCs/>
                <w:sz w:val="20"/>
                <w:szCs w:val="20"/>
              </w:rPr>
            </w:pPr>
            <w:r w:rsidRPr="00873606">
              <w:rPr>
                <w:bCs/>
                <w:sz w:val="20"/>
                <w:szCs w:val="20"/>
              </w:rPr>
              <w:t>Длина (</w:t>
            </w:r>
            <w:r w:rsidR="005F0E5A" w:rsidRPr="00873606">
              <w:rPr>
                <w:bCs/>
                <w:sz w:val="20"/>
                <w:szCs w:val="20"/>
              </w:rPr>
              <w:t>мм.)</w:t>
            </w:r>
          </w:p>
        </w:tc>
        <w:tc>
          <w:tcPr>
            <w:tcW w:w="2204" w:type="pct"/>
          </w:tcPr>
          <w:p w:rsidR="005F0E5A" w:rsidRPr="00873606" w:rsidRDefault="00A93B34" w:rsidP="00715EC2">
            <w:pPr>
              <w:snapToGrid w:val="0"/>
              <w:jc w:val="center"/>
              <w:rPr>
                <w:bCs/>
                <w:sz w:val="20"/>
                <w:szCs w:val="20"/>
              </w:rPr>
            </w:pPr>
            <w:r w:rsidRPr="00873606">
              <w:rPr>
                <w:bCs/>
                <w:sz w:val="20"/>
                <w:szCs w:val="20"/>
              </w:rPr>
              <w:t xml:space="preserve"> </w:t>
            </w:r>
            <w:r w:rsidR="00715EC2" w:rsidRPr="00873606">
              <w:rPr>
                <w:bCs/>
                <w:sz w:val="20"/>
                <w:szCs w:val="20"/>
              </w:rPr>
              <w:t>5350</w:t>
            </w:r>
            <w:r w:rsidR="005F0E5A" w:rsidRPr="00873606">
              <w:rPr>
                <w:bCs/>
                <w:color w:val="000000"/>
                <w:sz w:val="20"/>
                <w:szCs w:val="20"/>
              </w:rPr>
              <w:t>(± 10мм)</w:t>
            </w:r>
          </w:p>
        </w:tc>
      </w:tr>
      <w:tr w:rsidR="00744405" w:rsidRPr="00873606" w:rsidTr="00744405">
        <w:trPr>
          <w:trHeight w:val="330"/>
        </w:trPr>
        <w:tc>
          <w:tcPr>
            <w:tcW w:w="234" w:type="pct"/>
            <w:vMerge/>
          </w:tcPr>
          <w:p w:rsidR="005F0E5A" w:rsidRPr="00873606" w:rsidRDefault="005F0E5A" w:rsidP="00093104">
            <w:pPr>
              <w:snapToGrid w:val="0"/>
              <w:jc w:val="center"/>
              <w:rPr>
                <w:b/>
                <w:bCs/>
                <w:sz w:val="20"/>
                <w:szCs w:val="20"/>
              </w:rPr>
            </w:pPr>
          </w:p>
        </w:tc>
        <w:tc>
          <w:tcPr>
            <w:tcW w:w="993" w:type="pct"/>
            <w:vMerge/>
          </w:tcPr>
          <w:p w:rsidR="005F0E5A" w:rsidRPr="00873606" w:rsidRDefault="005F0E5A" w:rsidP="00093104">
            <w:pPr>
              <w:snapToGrid w:val="0"/>
              <w:jc w:val="center"/>
              <w:rPr>
                <w:b/>
                <w:bCs/>
                <w:sz w:val="20"/>
                <w:szCs w:val="20"/>
              </w:rPr>
            </w:pPr>
          </w:p>
        </w:tc>
        <w:tc>
          <w:tcPr>
            <w:tcW w:w="278" w:type="pct"/>
            <w:vMerge/>
          </w:tcPr>
          <w:p w:rsidR="005F0E5A" w:rsidRPr="00873606" w:rsidRDefault="005F0E5A" w:rsidP="00093104">
            <w:pPr>
              <w:snapToGrid w:val="0"/>
              <w:jc w:val="center"/>
              <w:rPr>
                <w:b/>
                <w:bCs/>
                <w:sz w:val="20"/>
                <w:szCs w:val="20"/>
              </w:rPr>
            </w:pPr>
          </w:p>
        </w:tc>
        <w:tc>
          <w:tcPr>
            <w:tcW w:w="297" w:type="pct"/>
            <w:vMerge/>
          </w:tcPr>
          <w:p w:rsidR="005F0E5A" w:rsidRPr="00873606" w:rsidRDefault="005F0E5A" w:rsidP="00093104">
            <w:pPr>
              <w:snapToGrid w:val="0"/>
              <w:jc w:val="center"/>
              <w:rPr>
                <w:b/>
                <w:bCs/>
                <w:sz w:val="20"/>
                <w:szCs w:val="20"/>
              </w:rPr>
            </w:pPr>
          </w:p>
        </w:tc>
        <w:tc>
          <w:tcPr>
            <w:tcW w:w="995" w:type="pct"/>
          </w:tcPr>
          <w:p w:rsidR="005F0E5A" w:rsidRPr="00873606" w:rsidRDefault="00135CE2" w:rsidP="00B801C4">
            <w:pPr>
              <w:snapToGrid w:val="0"/>
              <w:rPr>
                <w:bCs/>
                <w:sz w:val="20"/>
                <w:szCs w:val="20"/>
              </w:rPr>
            </w:pPr>
            <w:r w:rsidRPr="00873606">
              <w:rPr>
                <w:bCs/>
                <w:sz w:val="20"/>
                <w:szCs w:val="20"/>
              </w:rPr>
              <w:t>Ширина (</w:t>
            </w:r>
            <w:r w:rsidR="005F0E5A" w:rsidRPr="00873606">
              <w:rPr>
                <w:bCs/>
                <w:sz w:val="20"/>
                <w:szCs w:val="20"/>
              </w:rPr>
              <w:t>мм.)</w:t>
            </w:r>
          </w:p>
        </w:tc>
        <w:tc>
          <w:tcPr>
            <w:tcW w:w="2204" w:type="pct"/>
          </w:tcPr>
          <w:p w:rsidR="005F0E5A" w:rsidRPr="00873606" w:rsidRDefault="004B2960" w:rsidP="00642DAF">
            <w:pPr>
              <w:snapToGrid w:val="0"/>
              <w:jc w:val="center"/>
              <w:rPr>
                <w:bCs/>
                <w:sz w:val="20"/>
                <w:szCs w:val="20"/>
              </w:rPr>
            </w:pPr>
            <w:r w:rsidRPr="00873606">
              <w:rPr>
                <w:bCs/>
                <w:sz w:val="20"/>
                <w:szCs w:val="20"/>
              </w:rPr>
              <w:t xml:space="preserve"> 11</w:t>
            </w:r>
            <w:r w:rsidR="00642DAF" w:rsidRPr="00873606">
              <w:rPr>
                <w:bCs/>
                <w:sz w:val="20"/>
                <w:szCs w:val="20"/>
              </w:rPr>
              <w:t>0</w:t>
            </w:r>
            <w:r w:rsidR="005F0E5A" w:rsidRPr="00873606">
              <w:rPr>
                <w:bCs/>
                <w:sz w:val="20"/>
                <w:szCs w:val="20"/>
              </w:rPr>
              <w:t>0</w:t>
            </w:r>
            <w:r w:rsidR="005F0E5A" w:rsidRPr="00873606">
              <w:rPr>
                <w:bCs/>
                <w:color w:val="000000"/>
                <w:sz w:val="20"/>
                <w:szCs w:val="20"/>
              </w:rPr>
              <w:t>(± 10мм)</w:t>
            </w:r>
          </w:p>
        </w:tc>
      </w:tr>
      <w:tr w:rsidR="00744405" w:rsidRPr="00873606" w:rsidTr="00744405">
        <w:trPr>
          <w:trHeight w:val="330"/>
        </w:trPr>
        <w:tc>
          <w:tcPr>
            <w:tcW w:w="234" w:type="pct"/>
            <w:vMerge/>
          </w:tcPr>
          <w:p w:rsidR="005F0E5A" w:rsidRPr="00873606" w:rsidRDefault="005F0E5A" w:rsidP="00093104">
            <w:pPr>
              <w:snapToGrid w:val="0"/>
              <w:jc w:val="center"/>
              <w:rPr>
                <w:b/>
                <w:bCs/>
                <w:sz w:val="20"/>
                <w:szCs w:val="20"/>
              </w:rPr>
            </w:pPr>
          </w:p>
        </w:tc>
        <w:tc>
          <w:tcPr>
            <w:tcW w:w="993" w:type="pct"/>
            <w:vMerge/>
          </w:tcPr>
          <w:p w:rsidR="005F0E5A" w:rsidRPr="00873606" w:rsidRDefault="005F0E5A" w:rsidP="00093104">
            <w:pPr>
              <w:snapToGrid w:val="0"/>
              <w:jc w:val="center"/>
              <w:rPr>
                <w:b/>
                <w:bCs/>
                <w:sz w:val="20"/>
                <w:szCs w:val="20"/>
              </w:rPr>
            </w:pPr>
          </w:p>
        </w:tc>
        <w:tc>
          <w:tcPr>
            <w:tcW w:w="278" w:type="pct"/>
            <w:vMerge/>
          </w:tcPr>
          <w:p w:rsidR="005F0E5A" w:rsidRPr="00873606" w:rsidRDefault="005F0E5A" w:rsidP="00093104">
            <w:pPr>
              <w:snapToGrid w:val="0"/>
              <w:jc w:val="center"/>
              <w:rPr>
                <w:b/>
                <w:bCs/>
                <w:sz w:val="20"/>
                <w:szCs w:val="20"/>
              </w:rPr>
            </w:pPr>
          </w:p>
        </w:tc>
        <w:tc>
          <w:tcPr>
            <w:tcW w:w="297" w:type="pct"/>
            <w:vMerge/>
          </w:tcPr>
          <w:p w:rsidR="005F0E5A" w:rsidRPr="00873606" w:rsidRDefault="005F0E5A" w:rsidP="00093104">
            <w:pPr>
              <w:snapToGrid w:val="0"/>
              <w:jc w:val="center"/>
              <w:rPr>
                <w:b/>
                <w:bCs/>
                <w:sz w:val="20"/>
                <w:szCs w:val="20"/>
              </w:rPr>
            </w:pPr>
          </w:p>
        </w:tc>
        <w:tc>
          <w:tcPr>
            <w:tcW w:w="995" w:type="pct"/>
          </w:tcPr>
          <w:p w:rsidR="005F0E5A" w:rsidRPr="00873606" w:rsidRDefault="005F0E5A">
            <w:pPr>
              <w:snapToGrid w:val="0"/>
              <w:spacing w:line="276" w:lineRule="auto"/>
              <w:rPr>
                <w:bCs/>
                <w:sz w:val="20"/>
                <w:szCs w:val="20"/>
              </w:rPr>
            </w:pPr>
            <w:r w:rsidRPr="00873606">
              <w:rPr>
                <w:bCs/>
                <w:sz w:val="20"/>
                <w:szCs w:val="20"/>
              </w:rPr>
              <w:t>Высота площадки</w:t>
            </w:r>
            <w:r w:rsidRPr="00873606">
              <w:rPr>
                <w:bCs/>
                <w:sz w:val="20"/>
                <w:szCs w:val="20"/>
                <w:lang w:val="en-US"/>
              </w:rPr>
              <w:t xml:space="preserve"> (</w:t>
            </w:r>
            <w:r w:rsidRPr="00873606">
              <w:rPr>
                <w:bCs/>
                <w:sz w:val="20"/>
                <w:szCs w:val="20"/>
              </w:rPr>
              <w:t>мм)</w:t>
            </w:r>
          </w:p>
        </w:tc>
        <w:tc>
          <w:tcPr>
            <w:tcW w:w="2204" w:type="pct"/>
          </w:tcPr>
          <w:p w:rsidR="005F0E5A" w:rsidRPr="00873606" w:rsidRDefault="005F0E5A" w:rsidP="00401C2B">
            <w:pPr>
              <w:snapToGrid w:val="0"/>
              <w:spacing w:line="276" w:lineRule="auto"/>
              <w:jc w:val="center"/>
              <w:rPr>
                <w:bCs/>
                <w:sz w:val="20"/>
                <w:szCs w:val="20"/>
              </w:rPr>
            </w:pPr>
            <w:r w:rsidRPr="00873606">
              <w:rPr>
                <w:bCs/>
                <w:sz w:val="20"/>
                <w:szCs w:val="20"/>
                <w:lang w:val="en-US"/>
              </w:rPr>
              <w:t>1500</w:t>
            </w:r>
          </w:p>
        </w:tc>
      </w:tr>
      <w:tr w:rsidR="00873606" w:rsidRPr="00873606" w:rsidTr="00744405">
        <w:trPr>
          <w:trHeight w:val="330"/>
        </w:trPr>
        <w:tc>
          <w:tcPr>
            <w:tcW w:w="234" w:type="pct"/>
            <w:vMerge/>
          </w:tcPr>
          <w:p w:rsidR="005F0E5A" w:rsidRPr="00873606" w:rsidRDefault="005F0E5A" w:rsidP="00093104">
            <w:pPr>
              <w:snapToGrid w:val="0"/>
              <w:jc w:val="center"/>
              <w:rPr>
                <w:b/>
                <w:bCs/>
                <w:sz w:val="20"/>
                <w:szCs w:val="20"/>
              </w:rPr>
            </w:pPr>
          </w:p>
        </w:tc>
        <w:tc>
          <w:tcPr>
            <w:tcW w:w="993" w:type="pct"/>
            <w:vMerge/>
          </w:tcPr>
          <w:p w:rsidR="005F0E5A" w:rsidRPr="00873606" w:rsidRDefault="005F0E5A" w:rsidP="00093104">
            <w:pPr>
              <w:snapToGrid w:val="0"/>
              <w:jc w:val="center"/>
              <w:rPr>
                <w:b/>
                <w:bCs/>
                <w:sz w:val="20"/>
                <w:szCs w:val="20"/>
              </w:rPr>
            </w:pPr>
          </w:p>
        </w:tc>
        <w:tc>
          <w:tcPr>
            <w:tcW w:w="278" w:type="pct"/>
            <w:vMerge/>
          </w:tcPr>
          <w:p w:rsidR="005F0E5A" w:rsidRPr="00873606" w:rsidRDefault="005F0E5A" w:rsidP="00093104">
            <w:pPr>
              <w:snapToGrid w:val="0"/>
              <w:jc w:val="center"/>
              <w:rPr>
                <w:b/>
                <w:bCs/>
                <w:sz w:val="20"/>
                <w:szCs w:val="20"/>
              </w:rPr>
            </w:pPr>
          </w:p>
        </w:tc>
        <w:tc>
          <w:tcPr>
            <w:tcW w:w="297" w:type="pct"/>
            <w:vMerge/>
          </w:tcPr>
          <w:p w:rsidR="005F0E5A" w:rsidRPr="00873606" w:rsidRDefault="005F0E5A" w:rsidP="00093104">
            <w:pPr>
              <w:snapToGrid w:val="0"/>
              <w:jc w:val="center"/>
              <w:rPr>
                <w:b/>
                <w:bCs/>
                <w:sz w:val="20"/>
                <w:szCs w:val="20"/>
              </w:rPr>
            </w:pPr>
          </w:p>
        </w:tc>
        <w:tc>
          <w:tcPr>
            <w:tcW w:w="3199" w:type="pct"/>
            <w:gridSpan w:val="2"/>
          </w:tcPr>
          <w:p w:rsidR="005F0E5A" w:rsidRPr="00873606" w:rsidRDefault="005F0E5A" w:rsidP="00093104">
            <w:pPr>
              <w:snapToGrid w:val="0"/>
              <w:jc w:val="center"/>
              <w:rPr>
                <w:bCs/>
                <w:sz w:val="20"/>
                <w:szCs w:val="20"/>
              </w:rPr>
            </w:pPr>
            <w:r w:rsidRPr="00873606">
              <w:rPr>
                <w:b/>
                <w:bCs/>
                <w:sz w:val="20"/>
                <w:szCs w:val="20"/>
              </w:rPr>
              <w:t>Применяемые материалы</w:t>
            </w:r>
          </w:p>
        </w:tc>
      </w:tr>
      <w:tr w:rsidR="00744405" w:rsidRPr="00873606" w:rsidTr="00744405">
        <w:trPr>
          <w:trHeight w:val="330"/>
        </w:trPr>
        <w:tc>
          <w:tcPr>
            <w:tcW w:w="234" w:type="pct"/>
            <w:vMerge/>
          </w:tcPr>
          <w:p w:rsidR="005F0E5A" w:rsidRPr="00873606" w:rsidRDefault="005F0E5A" w:rsidP="00093104">
            <w:pPr>
              <w:snapToGrid w:val="0"/>
              <w:jc w:val="center"/>
              <w:rPr>
                <w:b/>
                <w:bCs/>
                <w:sz w:val="20"/>
                <w:szCs w:val="20"/>
              </w:rPr>
            </w:pPr>
            <w:bookmarkStart w:id="5" w:name="OLE_LINK310"/>
            <w:bookmarkStart w:id="6" w:name="OLE_LINK311"/>
          </w:p>
        </w:tc>
        <w:tc>
          <w:tcPr>
            <w:tcW w:w="993" w:type="pct"/>
            <w:vMerge/>
          </w:tcPr>
          <w:p w:rsidR="005F0E5A" w:rsidRPr="00873606" w:rsidRDefault="005F0E5A" w:rsidP="00093104">
            <w:pPr>
              <w:snapToGrid w:val="0"/>
              <w:jc w:val="center"/>
              <w:rPr>
                <w:b/>
                <w:bCs/>
                <w:sz w:val="20"/>
                <w:szCs w:val="20"/>
              </w:rPr>
            </w:pPr>
          </w:p>
        </w:tc>
        <w:tc>
          <w:tcPr>
            <w:tcW w:w="278" w:type="pct"/>
            <w:vMerge/>
          </w:tcPr>
          <w:p w:rsidR="005F0E5A" w:rsidRPr="00873606" w:rsidRDefault="005F0E5A" w:rsidP="00093104">
            <w:pPr>
              <w:snapToGrid w:val="0"/>
              <w:jc w:val="center"/>
              <w:rPr>
                <w:b/>
                <w:bCs/>
                <w:sz w:val="20"/>
                <w:szCs w:val="20"/>
              </w:rPr>
            </w:pPr>
          </w:p>
        </w:tc>
        <w:tc>
          <w:tcPr>
            <w:tcW w:w="297" w:type="pct"/>
            <w:vMerge/>
          </w:tcPr>
          <w:p w:rsidR="005F0E5A" w:rsidRPr="00873606" w:rsidRDefault="005F0E5A" w:rsidP="00093104">
            <w:pPr>
              <w:snapToGrid w:val="0"/>
              <w:jc w:val="center"/>
              <w:rPr>
                <w:b/>
                <w:bCs/>
                <w:sz w:val="20"/>
                <w:szCs w:val="20"/>
              </w:rPr>
            </w:pPr>
          </w:p>
        </w:tc>
        <w:tc>
          <w:tcPr>
            <w:tcW w:w="995" w:type="pct"/>
          </w:tcPr>
          <w:p w:rsidR="005F0E5A" w:rsidRPr="00873606" w:rsidRDefault="005F0E5A" w:rsidP="00B801C4">
            <w:pPr>
              <w:snapToGrid w:val="0"/>
              <w:rPr>
                <w:bCs/>
                <w:sz w:val="20"/>
                <w:szCs w:val="20"/>
              </w:rPr>
            </w:pPr>
            <w:r w:rsidRPr="00873606">
              <w:rPr>
                <w:bCs/>
                <w:sz w:val="20"/>
                <w:szCs w:val="20"/>
              </w:rPr>
              <w:t>Столбы</w:t>
            </w:r>
          </w:p>
        </w:tc>
        <w:tc>
          <w:tcPr>
            <w:tcW w:w="2204" w:type="pct"/>
          </w:tcPr>
          <w:p w:rsidR="00715EC2" w:rsidRPr="00873606" w:rsidRDefault="00715EC2" w:rsidP="00715EC2">
            <w:pPr>
              <w:autoSpaceDE w:val="0"/>
              <w:autoSpaceDN w:val="0"/>
              <w:adjustRightInd w:val="0"/>
              <w:rPr>
                <w:color w:val="000000"/>
                <w:sz w:val="20"/>
                <w:szCs w:val="20"/>
              </w:rPr>
            </w:pPr>
            <w:bookmarkStart w:id="7" w:name="OLE_LINK36"/>
            <w:r w:rsidRPr="00873606">
              <w:rPr>
                <w:color w:val="000000"/>
                <w:sz w:val="20"/>
                <w:szCs w:val="20"/>
              </w:rPr>
              <w:t xml:space="preserve">Столб </w:t>
            </w:r>
            <w:r w:rsidR="00744405">
              <w:rPr>
                <w:color w:val="000000"/>
                <w:sz w:val="20"/>
                <w:szCs w:val="20"/>
              </w:rPr>
              <w:t xml:space="preserve">размерами не менее </w:t>
            </w:r>
            <w:r w:rsidRPr="00873606">
              <w:rPr>
                <w:color w:val="000000"/>
                <w:sz w:val="20"/>
                <w:szCs w:val="20"/>
              </w:rPr>
              <w:t>100х100х3000</w:t>
            </w:r>
            <w:r w:rsidR="00744405">
              <w:rPr>
                <w:color w:val="000000"/>
                <w:sz w:val="20"/>
                <w:szCs w:val="20"/>
              </w:rPr>
              <w:t>мм</w:t>
            </w:r>
            <w:r w:rsidRPr="00873606">
              <w:rPr>
                <w:color w:val="000000"/>
                <w:sz w:val="20"/>
                <w:szCs w:val="20"/>
              </w:rPr>
              <w:t xml:space="preserve"> - 4шт.</w:t>
            </w:r>
          </w:p>
          <w:p w:rsidR="00715EC2" w:rsidRPr="00873606" w:rsidRDefault="00715EC2" w:rsidP="00715EC2">
            <w:pPr>
              <w:rPr>
                <w:color w:val="000000"/>
                <w:sz w:val="20"/>
                <w:szCs w:val="20"/>
              </w:rPr>
            </w:pPr>
            <w:r w:rsidRPr="00873606">
              <w:rPr>
                <w:color w:val="000000"/>
                <w:sz w:val="20"/>
                <w:szCs w:val="20"/>
              </w:rPr>
              <w:t>Столб</w:t>
            </w:r>
            <w:r w:rsidR="00744405">
              <w:rPr>
                <w:color w:val="000000"/>
                <w:sz w:val="20"/>
                <w:szCs w:val="20"/>
              </w:rPr>
              <w:t xml:space="preserve"> </w:t>
            </w:r>
            <w:r w:rsidR="00744405" w:rsidRPr="00744405">
              <w:rPr>
                <w:color w:val="000000"/>
                <w:sz w:val="20"/>
                <w:szCs w:val="20"/>
              </w:rPr>
              <w:t>размерами не менее</w:t>
            </w:r>
            <w:r w:rsidRPr="00873606">
              <w:rPr>
                <w:color w:val="000000"/>
                <w:sz w:val="20"/>
                <w:szCs w:val="20"/>
              </w:rPr>
              <w:t xml:space="preserve"> 100х100х3</w:t>
            </w:r>
            <w:r w:rsidR="00744405">
              <w:rPr>
                <w:color w:val="000000"/>
                <w:sz w:val="20"/>
                <w:szCs w:val="20"/>
              </w:rPr>
              <w:t xml:space="preserve">00мм </w:t>
            </w:r>
            <w:r w:rsidRPr="00873606">
              <w:rPr>
                <w:color w:val="000000"/>
                <w:sz w:val="20"/>
                <w:szCs w:val="20"/>
              </w:rPr>
              <w:t>– 1шт.</w:t>
            </w:r>
          </w:p>
          <w:p w:rsidR="00715EC2" w:rsidRDefault="00715EC2" w:rsidP="00715EC2">
            <w:pPr>
              <w:rPr>
                <w:color w:val="000000"/>
                <w:sz w:val="20"/>
                <w:szCs w:val="20"/>
              </w:rPr>
            </w:pPr>
            <w:r w:rsidRPr="00873606">
              <w:rPr>
                <w:color w:val="000000"/>
                <w:sz w:val="20"/>
                <w:szCs w:val="20"/>
              </w:rPr>
              <w:t>Должны быть выполнены из клееного деревянного бруса, сечением не менее 100х100 мм, иметь скругленный профиль с канавкой посередине. Сверху столбы должны заканчиваться пластиковой заглушкой в форме четырехгранной усеченной пирамиды.</w:t>
            </w:r>
          </w:p>
          <w:p w:rsidR="007A6C35" w:rsidRPr="007A6C35" w:rsidRDefault="007A6C35" w:rsidP="007A6C35">
            <w:pPr>
              <w:rPr>
                <w:color w:val="000000"/>
                <w:sz w:val="20"/>
                <w:szCs w:val="20"/>
              </w:rPr>
            </w:pPr>
            <w:r w:rsidRPr="007A6C35">
              <w:rPr>
                <w:color w:val="000000"/>
                <w:sz w:val="20"/>
                <w:szCs w:val="20"/>
              </w:rPr>
              <w:t>Форма должна соответствовать приведенному изображению</w:t>
            </w:r>
          </w:p>
          <w:p w:rsidR="007A6C35" w:rsidRPr="007A6C35" w:rsidRDefault="007A6C35" w:rsidP="007A6C35">
            <w:pPr>
              <w:ind w:right="44"/>
              <w:rPr>
                <w:color w:val="000000"/>
                <w:sz w:val="20"/>
                <w:szCs w:val="20"/>
              </w:rPr>
            </w:pPr>
            <w:r w:rsidRPr="007A6C35">
              <w:rPr>
                <w:noProof/>
                <w:sz w:val="20"/>
                <w:szCs w:val="20"/>
              </w:rPr>
              <w:drawing>
                <wp:inline distT="0" distB="0" distL="0" distR="0" wp14:anchorId="4C945BD7" wp14:editId="72942331">
                  <wp:extent cx="581025" cy="504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025" cy="504825"/>
                          </a:xfrm>
                          <a:prstGeom prst="rect">
                            <a:avLst/>
                          </a:prstGeom>
                        </pic:spPr>
                      </pic:pic>
                    </a:graphicData>
                  </a:graphic>
                </wp:inline>
              </w:drawing>
            </w:r>
          </w:p>
          <w:p w:rsidR="007A6C35" w:rsidRPr="00873606" w:rsidRDefault="007A6C35" w:rsidP="00715EC2">
            <w:pPr>
              <w:rPr>
                <w:color w:val="000000"/>
                <w:sz w:val="20"/>
                <w:szCs w:val="20"/>
              </w:rPr>
            </w:pPr>
          </w:p>
          <w:p w:rsidR="005F0E5A" w:rsidRDefault="00715EC2" w:rsidP="00715EC2">
            <w:pPr>
              <w:rPr>
                <w:color w:val="000000"/>
                <w:sz w:val="20"/>
                <w:szCs w:val="20"/>
              </w:rPr>
            </w:pPr>
            <w:r w:rsidRPr="00873606">
              <w:rPr>
                <w:color w:val="000000"/>
                <w:sz w:val="20"/>
                <w:szCs w:val="20"/>
              </w:rPr>
              <w:t>Снизу опорные столбы должны оканчиваться металлическими оцинкованными подпятниками, выполненным из листовой стали толщиной не менее 4 мм и из трубы диаметром не менее 42 мм с толщиной стенки не менее 3,2 мм. Подпятник должен заканчиваться монтажным круглым фланцем, выполненным из листовой стали толщиной не менее 3 мм, который бетонируется в землю.</w:t>
            </w:r>
            <w:bookmarkEnd w:id="7"/>
          </w:p>
          <w:p w:rsidR="007A6C35" w:rsidRPr="007A6C35" w:rsidRDefault="007A6C35" w:rsidP="007A6C35">
            <w:pPr>
              <w:ind w:right="44"/>
              <w:rPr>
                <w:color w:val="000000"/>
                <w:sz w:val="20"/>
                <w:szCs w:val="20"/>
              </w:rPr>
            </w:pPr>
            <w:r w:rsidRPr="007A6C35">
              <w:rPr>
                <w:color w:val="000000"/>
                <w:sz w:val="20"/>
                <w:szCs w:val="20"/>
              </w:rPr>
              <w:t>Форма должна соответствовать приведенному изображению</w:t>
            </w:r>
          </w:p>
          <w:p w:rsidR="007A6C35" w:rsidRPr="00873606" w:rsidRDefault="007A6C35" w:rsidP="007A6C35">
            <w:pPr>
              <w:rPr>
                <w:bCs/>
                <w:sz w:val="20"/>
                <w:szCs w:val="20"/>
              </w:rPr>
            </w:pPr>
            <w:r w:rsidRPr="007A6C35">
              <w:rPr>
                <w:noProof/>
                <w:sz w:val="20"/>
                <w:szCs w:val="20"/>
              </w:rPr>
              <w:drawing>
                <wp:inline distT="0" distB="0" distL="0" distR="0" wp14:anchorId="03E0FD28" wp14:editId="695CA98A">
                  <wp:extent cx="678366" cy="695325"/>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9982" cy="696982"/>
                          </a:xfrm>
                          <a:prstGeom prst="rect">
                            <a:avLst/>
                          </a:prstGeom>
                        </pic:spPr>
                      </pic:pic>
                    </a:graphicData>
                  </a:graphic>
                </wp:inline>
              </w:drawing>
            </w:r>
          </w:p>
        </w:tc>
      </w:tr>
      <w:tr w:rsidR="00744405" w:rsidRPr="00873606" w:rsidTr="00744405">
        <w:trPr>
          <w:trHeight w:val="330"/>
        </w:trPr>
        <w:tc>
          <w:tcPr>
            <w:tcW w:w="234" w:type="pct"/>
            <w:vMerge/>
          </w:tcPr>
          <w:p w:rsidR="00715EC2" w:rsidRPr="00873606" w:rsidRDefault="00715EC2" w:rsidP="00715EC2">
            <w:pPr>
              <w:snapToGrid w:val="0"/>
              <w:jc w:val="center"/>
              <w:rPr>
                <w:b/>
                <w:bCs/>
                <w:sz w:val="20"/>
                <w:szCs w:val="20"/>
              </w:rPr>
            </w:pPr>
          </w:p>
        </w:tc>
        <w:tc>
          <w:tcPr>
            <w:tcW w:w="993" w:type="pct"/>
            <w:vMerge/>
          </w:tcPr>
          <w:p w:rsidR="00715EC2" w:rsidRPr="00873606" w:rsidRDefault="00715EC2" w:rsidP="00715EC2">
            <w:pPr>
              <w:snapToGrid w:val="0"/>
              <w:jc w:val="center"/>
              <w:rPr>
                <w:b/>
                <w:bCs/>
                <w:sz w:val="20"/>
                <w:szCs w:val="20"/>
              </w:rPr>
            </w:pPr>
          </w:p>
        </w:tc>
        <w:tc>
          <w:tcPr>
            <w:tcW w:w="278" w:type="pct"/>
            <w:vMerge/>
          </w:tcPr>
          <w:p w:rsidR="00715EC2" w:rsidRPr="00873606" w:rsidRDefault="00715EC2" w:rsidP="00715EC2">
            <w:pPr>
              <w:snapToGrid w:val="0"/>
              <w:jc w:val="center"/>
              <w:rPr>
                <w:b/>
                <w:bCs/>
                <w:sz w:val="20"/>
                <w:szCs w:val="20"/>
              </w:rPr>
            </w:pPr>
          </w:p>
        </w:tc>
        <w:tc>
          <w:tcPr>
            <w:tcW w:w="297" w:type="pct"/>
            <w:vMerge/>
          </w:tcPr>
          <w:p w:rsidR="00715EC2" w:rsidRPr="00873606" w:rsidRDefault="00715EC2" w:rsidP="00715EC2">
            <w:pPr>
              <w:snapToGrid w:val="0"/>
              <w:jc w:val="center"/>
              <w:rPr>
                <w:b/>
                <w:bCs/>
                <w:sz w:val="20"/>
                <w:szCs w:val="20"/>
              </w:rPr>
            </w:pPr>
          </w:p>
        </w:tc>
        <w:tc>
          <w:tcPr>
            <w:tcW w:w="995" w:type="pct"/>
          </w:tcPr>
          <w:p w:rsidR="00715EC2" w:rsidRPr="00873606" w:rsidRDefault="00715EC2" w:rsidP="00715EC2">
            <w:pPr>
              <w:snapToGrid w:val="0"/>
              <w:rPr>
                <w:color w:val="000000"/>
                <w:sz w:val="20"/>
                <w:szCs w:val="20"/>
              </w:rPr>
            </w:pPr>
            <w:r w:rsidRPr="00873606">
              <w:rPr>
                <w:color w:val="000000"/>
                <w:sz w:val="20"/>
                <w:szCs w:val="20"/>
              </w:rPr>
              <w:t>Площадка башни</w:t>
            </w:r>
          </w:p>
        </w:tc>
        <w:tc>
          <w:tcPr>
            <w:tcW w:w="2204" w:type="pct"/>
          </w:tcPr>
          <w:p w:rsidR="00715EC2" w:rsidRDefault="00715EC2" w:rsidP="00715EC2">
            <w:pPr>
              <w:autoSpaceDE w:val="0"/>
              <w:autoSpaceDN w:val="0"/>
              <w:adjustRightInd w:val="0"/>
              <w:rPr>
                <w:color w:val="000000"/>
                <w:sz w:val="20"/>
                <w:szCs w:val="20"/>
              </w:rPr>
            </w:pPr>
            <w:r w:rsidRPr="00873606">
              <w:rPr>
                <w:color w:val="000000"/>
                <w:sz w:val="20"/>
                <w:szCs w:val="20"/>
              </w:rPr>
              <w:t>В кол-ве 1 шт. Должна быть выполнена из ламинированной противоскользящей влагостойкой фанеры толщиной не менее 18 мм, размером не менее 1040х1040 мм и площадью не менее 1 м². Площадка должна опираться на опорный брус сечением не менее 40х90 мм. Вязка опорного бруса со столбами осуществляется методом прямого одинарного глухого шипа, крепление нагелем.</w:t>
            </w:r>
          </w:p>
          <w:p w:rsidR="007A6C35" w:rsidRPr="007A6C35" w:rsidRDefault="007A6C35" w:rsidP="007A6C35">
            <w:pPr>
              <w:autoSpaceDE w:val="0"/>
              <w:autoSpaceDN w:val="0"/>
              <w:adjustRightInd w:val="0"/>
              <w:ind w:right="44"/>
              <w:rPr>
                <w:color w:val="000000"/>
                <w:sz w:val="20"/>
                <w:szCs w:val="20"/>
              </w:rPr>
            </w:pPr>
            <w:r w:rsidRPr="007A6C35">
              <w:rPr>
                <w:color w:val="000000"/>
                <w:sz w:val="20"/>
                <w:szCs w:val="20"/>
              </w:rPr>
              <w:t>Форма пола должна соответствовать приведенному изображению</w:t>
            </w:r>
          </w:p>
          <w:p w:rsidR="007A6C35" w:rsidRPr="007A6C35" w:rsidRDefault="007A6C35" w:rsidP="007A6C35">
            <w:pPr>
              <w:autoSpaceDE w:val="0"/>
              <w:autoSpaceDN w:val="0"/>
              <w:adjustRightInd w:val="0"/>
              <w:rPr>
                <w:color w:val="000000"/>
                <w:sz w:val="20"/>
                <w:szCs w:val="20"/>
              </w:rPr>
            </w:pPr>
            <w:r w:rsidRPr="007A6C35">
              <w:rPr>
                <w:noProof/>
                <w:sz w:val="20"/>
                <w:szCs w:val="20"/>
              </w:rPr>
              <w:drawing>
                <wp:inline distT="0" distB="0" distL="0" distR="0" wp14:anchorId="24C7A1B5" wp14:editId="19936969">
                  <wp:extent cx="1647825" cy="962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47825" cy="962025"/>
                          </a:xfrm>
                          <a:prstGeom prst="rect">
                            <a:avLst/>
                          </a:prstGeom>
                        </pic:spPr>
                      </pic:pic>
                    </a:graphicData>
                  </a:graphic>
                </wp:inline>
              </w:drawing>
            </w:r>
          </w:p>
          <w:p w:rsidR="007A6C35" w:rsidRPr="00873606" w:rsidRDefault="007A6C35" w:rsidP="00715EC2">
            <w:pPr>
              <w:autoSpaceDE w:val="0"/>
              <w:autoSpaceDN w:val="0"/>
              <w:adjustRightInd w:val="0"/>
              <w:rPr>
                <w:color w:val="000000"/>
                <w:sz w:val="20"/>
                <w:szCs w:val="20"/>
              </w:rPr>
            </w:pPr>
          </w:p>
        </w:tc>
      </w:tr>
      <w:bookmarkEnd w:id="5"/>
      <w:bookmarkEnd w:id="6"/>
      <w:tr w:rsidR="00744405" w:rsidRPr="00873606" w:rsidTr="00744405">
        <w:trPr>
          <w:trHeight w:val="330"/>
        </w:trPr>
        <w:tc>
          <w:tcPr>
            <w:tcW w:w="234" w:type="pct"/>
            <w:vMerge/>
          </w:tcPr>
          <w:p w:rsidR="00715EC2" w:rsidRPr="00873606" w:rsidRDefault="00715EC2" w:rsidP="00715EC2">
            <w:pPr>
              <w:snapToGrid w:val="0"/>
              <w:jc w:val="center"/>
              <w:rPr>
                <w:b/>
                <w:bCs/>
                <w:sz w:val="20"/>
                <w:szCs w:val="20"/>
              </w:rPr>
            </w:pPr>
          </w:p>
        </w:tc>
        <w:tc>
          <w:tcPr>
            <w:tcW w:w="993" w:type="pct"/>
            <w:vMerge/>
          </w:tcPr>
          <w:p w:rsidR="00715EC2" w:rsidRPr="00873606" w:rsidRDefault="00715EC2" w:rsidP="00715EC2">
            <w:pPr>
              <w:snapToGrid w:val="0"/>
              <w:jc w:val="center"/>
              <w:rPr>
                <w:b/>
                <w:bCs/>
                <w:sz w:val="20"/>
                <w:szCs w:val="20"/>
              </w:rPr>
            </w:pPr>
          </w:p>
        </w:tc>
        <w:tc>
          <w:tcPr>
            <w:tcW w:w="278" w:type="pct"/>
            <w:vMerge/>
          </w:tcPr>
          <w:p w:rsidR="00715EC2" w:rsidRPr="00873606" w:rsidRDefault="00715EC2" w:rsidP="00715EC2">
            <w:pPr>
              <w:snapToGrid w:val="0"/>
              <w:jc w:val="center"/>
              <w:rPr>
                <w:b/>
                <w:bCs/>
                <w:sz w:val="20"/>
                <w:szCs w:val="20"/>
              </w:rPr>
            </w:pPr>
          </w:p>
        </w:tc>
        <w:tc>
          <w:tcPr>
            <w:tcW w:w="297" w:type="pct"/>
            <w:vMerge/>
          </w:tcPr>
          <w:p w:rsidR="00715EC2" w:rsidRPr="00873606" w:rsidRDefault="00715EC2" w:rsidP="00715EC2">
            <w:pPr>
              <w:snapToGrid w:val="0"/>
              <w:jc w:val="center"/>
              <w:rPr>
                <w:b/>
                <w:bCs/>
                <w:sz w:val="20"/>
                <w:szCs w:val="20"/>
              </w:rPr>
            </w:pPr>
          </w:p>
        </w:tc>
        <w:tc>
          <w:tcPr>
            <w:tcW w:w="995" w:type="pct"/>
          </w:tcPr>
          <w:p w:rsidR="00715EC2" w:rsidRPr="00873606" w:rsidRDefault="00715EC2" w:rsidP="00715EC2">
            <w:pPr>
              <w:snapToGrid w:val="0"/>
              <w:rPr>
                <w:color w:val="000000"/>
                <w:sz w:val="20"/>
                <w:szCs w:val="20"/>
              </w:rPr>
            </w:pPr>
            <w:r w:rsidRPr="00873606">
              <w:rPr>
                <w:color w:val="000000"/>
                <w:sz w:val="20"/>
                <w:szCs w:val="20"/>
              </w:rPr>
              <w:t>Лестница, высота 1500 мм</w:t>
            </w:r>
          </w:p>
        </w:tc>
        <w:tc>
          <w:tcPr>
            <w:tcW w:w="2204" w:type="pct"/>
          </w:tcPr>
          <w:p w:rsidR="00715EC2" w:rsidRPr="00873606" w:rsidRDefault="00715EC2" w:rsidP="00715EC2">
            <w:pPr>
              <w:autoSpaceDE w:val="0"/>
              <w:autoSpaceDN w:val="0"/>
              <w:adjustRightInd w:val="0"/>
              <w:rPr>
                <w:color w:val="000000"/>
                <w:sz w:val="20"/>
                <w:szCs w:val="20"/>
              </w:rPr>
            </w:pPr>
            <w:r w:rsidRPr="00873606">
              <w:rPr>
                <w:color w:val="000000"/>
                <w:sz w:val="20"/>
                <w:szCs w:val="20"/>
              </w:rPr>
              <w:t>В кол-ве 1 шт. Ступеньки лестницы, в количестве 7 штук, должны быть выполнены из ламинированной противоскользящей фанеры толщиной не менее 18 мм и из деревянного бруса сечением не менее 40х90 мм. Ступени должны устанавливаться в отфрезерованные пазы у направляющих лестницы. Направляющие лестницы, в количестве двух штук, должны быть выполнены из деревянного бруса сечением не менее 40х180мм. Перила лестницы, в количестве четырёх штук, должны быть выполнены из деревянного бруса сечением не менее 40х135 мм. Оцинкованные закладные столбы лестницы, в количестве двух штук, должны быть изготовлены из профильной трубы сечением не менее 40х80 мм с толщиной стенки не менее 2 мм.</w:t>
            </w:r>
          </w:p>
        </w:tc>
      </w:tr>
      <w:tr w:rsidR="00744405" w:rsidRPr="00873606" w:rsidTr="00744405">
        <w:trPr>
          <w:trHeight w:val="4048"/>
        </w:trPr>
        <w:tc>
          <w:tcPr>
            <w:tcW w:w="234" w:type="pct"/>
            <w:vMerge/>
          </w:tcPr>
          <w:p w:rsidR="005F0E5A" w:rsidRPr="00873606" w:rsidRDefault="005F0E5A" w:rsidP="00093104">
            <w:pPr>
              <w:snapToGrid w:val="0"/>
              <w:jc w:val="center"/>
              <w:rPr>
                <w:b/>
                <w:bCs/>
                <w:sz w:val="20"/>
                <w:szCs w:val="20"/>
              </w:rPr>
            </w:pPr>
            <w:bookmarkStart w:id="8" w:name="OLE_LINK273"/>
            <w:bookmarkStart w:id="9" w:name="OLE_LINK274"/>
          </w:p>
        </w:tc>
        <w:tc>
          <w:tcPr>
            <w:tcW w:w="993" w:type="pct"/>
            <w:vMerge/>
          </w:tcPr>
          <w:p w:rsidR="005F0E5A" w:rsidRPr="00873606" w:rsidRDefault="005F0E5A" w:rsidP="00093104">
            <w:pPr>
              <w:snapToGrid w:val="0"/>
              <w:jc w:val="center"/>
              <w:rPr>
                <w:b/>
                <w:bCs/>
                <w:sz w:val="20"/>
                <w:szCs w:val="20"/>
              </w:rPr>
            </w:pPr>
          </w:p>
        </w:tc>
        <w:tc>
          <w:tcPr>
            <w:tcW w:w="278" w:type="pct"/>
            <w:vMerge/>
          </w:tcPr>
          <w:p w:rsidR="005F0E5A" w:rsidRPr="00873606" w:rsidRDefault="005F0E5A" w:rsidP="00093104">
            <w:pPr>
              <w:snapToGrid w:val="0"/>
              <w:jc w:val="center"/>
              <w:rPr>
                <w:b/>
                <w:bCs/>
                <w:sz w:val="20"/>
                <w:szCs w:val="20"/>
              </w:rPr>
            </w:pPr>
          </w:p>
        </w:tc>
        <w:tc>
          <w:tcPr>
            <w:tcW w:w="297" w:type="pct"/>
            <w:vMerge/>
          </w:tcPr>
          <w:p w:rsidR="005F0E5A" w:rsidRPr="00873606" w:rsidRDefault="005F0E5A" w:rsidP="00093104">
            <w:pPr>
              <w:snapToGrid w:val="0"/>
              <w:jc w:val="center"/>
              <w:rPr>
                <w:b/>
                <w:bCs/>
                <w:sz w:val="20"/>
                <w:szCs w:val="20"/>
              </w:rPr>
            </w:pPr>
          </w:p>
        </w:tc>
        <w:tc>
          <w:tcPr>
            <w:tcW w:w="995" w:type="pct"/>
          </w:tcPr>
          <w:p w:rsidR="005F0E5A" w:rsidRPr="00873606" w:rsidRDefault="005F0E5A" w:rsidP="00397AAC">
            <w:pPr>
              <w:snapToGrid w:val="0"/>
              <w:rPr>
                <w:bCs/>
                <w:sz w:val="20"/>
                <w:szCs w:val="20"/>
              </w:rPr>
            </w:pPr>
            <w:r w:rsidRPr="00873606">
              <w:rPr>
                <w:bCs/>
                <w:sz w:val="20"/>
                <w:szCs w:val="20"/>
              </w:rPr>
              <w:t>Скат горки, высота 1500</w:t>
            </w:r>
          </w:p>
        </w:tc>
        <w:tc>
          <w:tcPr>
            <w:tcW w:w="2204" w:type="pct"/>
          </w:tcPr>
          <w:p w:rsidR="00826C0A" w:rsidRPr="00873606" w:rsidRDefault="00715EC2" w:rsidP="00826C0A">
            <w:pPr>
              <w:autoSpaceDE w:val="0"/>
              <w:autoSpaceDN w:val="0"/>
              <w:adjustRightInd w:val="0"/>
              <w:rPr>
                <w:color w:val="000000"/>
                <w:sz w:val="20"/>
                <w:szCs w:val="20"/>
              </w:rPr>
            </w:pPr>
            <w:r w:rsidRPr="00873606">
              <w:rPr>
                <w:color w:val="000000"/>
                <w:sz w:val="20"/>
                <w:szCs w:val="20"/>
              </w:rPr>
              <w:t>В кол-ве 1 шт.</w:t>
            </w:r>
            <w:bookmarkStart w:id="10" w:name="OLE_LINK61"/>
            <w:bookmarkStart w:id="11" w:name="OLE_LINK62"/>
            <w:bookmarkStart w:id="12" w:name="OLE_LINK63"/>
            <w:bookmarkStart w:id="13" w:name="OLE_LINK65"/>
            <w:bookmarkStart w:id="14" w:name="OLE_LINK75"/>
            <w:bookmarkStart w:id="15" w:name="OLE_LINK76"/>
            <w:bookmarkStart w:id="16" w:name="OLE_LINK77"/>
            <w:bookmarkStart w:id="17" w:name="OLE_LINK78"/>
            <w:bookmarkStart w:id="18" w:name="OLE_LINK79"/>
            <w:bookmarkStart w:id="19" w:name="OLE_LINK80"/>
            <w:bookmarkStart w:id="20" w:name="OLE_LINK83"/>
            <w:bookmarkStart w:id="21" w:name="OLE_LINK84"/>
            <w:bookmarkStart w:id="22" w:name="OLE_LINK85"/>
            <w:r w:rsidR="00826C0A" w:rsidRPr="00873606">
              <w:rPr>
                <w:color w:val="000000"/>
                <w:sz w:val="20"/>
                <w:szCs w:val="20"/>
              </w:rPr>
              <w:t xml:space="preserve"> Верхний каркас ската должен быть выполнен из перемычек и </w:t>
            </w:r>
            <w:r w:rsidR="00826C0A" w:rsidRPr="00873606">
              <w:rPr>
                <w:sz w:val="20"/>
                <w:szCs w:val="20"/>
              </w:rPr>
              <w:t xml:space="preserve">продольных направляющих, изготовленных из профильной трубы сечением не менее 50х25 </w:t>
            </w:r>
            <w:r w:rsidR="00826C0A" w:rsidRPr="00873606">
              <w:rPr>
                <w:color w:val="000000"/>
                <w:sz w:val="20"/>
                <w:szCs w:val="20"/>
              </w:rPr>
              <w:t>с толщиной стенки не менее 2,5 мм. Каркас должен быть утоплен в отфрезерованный паз фанерного борта.</w:t>
            </w:r>
          </w:p>
          <w:p w:rsidR="00826C0A" w:rsidRPr="00873606" w:rsidRDefault="00826C0A" w:rsidP="00826C0A">
            <w:pPr>
              <w:autoSpaceDE w:val="0"/>
              <w:autoSpaceDN w:val="0"/>
              <w:adjustRightInd w:val="0"/>
              <w:rPr>
                <w:color w:val="000000"/>
                <w:sz w:val="20"/>
                <w:szCs w:val="20"/>
              </w:rPr>
            </w:pPr>
            <w:r w:rsidRPr="00873606">
              <w:rPr>
                <w:color w:val="000000"/>
                <w:sz w:val="20"/>
                <w:szCs w:val="20"/>
              </w:rPr>
              <w:t>Желоб ската должен быть изготовлен из единого листа нержавеющей стали, толщиной не менее 1,5 мм. Дополнительная опора желоба должна обеспечиваться деревянными брусьями, сечением не менее 40х90 мм. Брусья и желоб должны вставляться в отфрезерованные пазы в бортах горки.</w:t>
            </w:r>
          </w:p>
          <w:p w:rsidR="005F0E5A" w:rsidRDefault="00826C0A" w:rsidP="00826C0A">
            <w:pPr>
              <w:autoSpaceDE w:val="0"/>
              <w:autoSpaceDN w:val="0"/>
              <w:adjustRightInd w:val="0"/>
              <w:rPr>
                <w:color w:val="000000"/>
                <w:sz w:val="20"/>
                <w:szCs w:val="20"/>
              </w:rPr>
            </w:pPr>
            <w:r w:rsidRPr="00873606">
              <w:rPr>
                <w:color w:val="000000"/>
                <w:sz w:val="20"/>
                <w:szCs w:val="20"/>
              </w:rPr>
              <w:t>Борта горки должны быть высотой не менее 120 мм, выполнены из влагостойкой фанеры марки ФСФ, сорт не ниже 2/2, толщиной не менее 21 мм. Боковые ограждения ската горки должны быть высотой не менее 700 мм, выполнены из влагостойкой фанеры марки ФСФ, сорт не ниже 2/2, толщиной не менее 21 мм.  Боковые ограждения должны быть оборудованы поручнем-ограничителем на высоте не менее 600 мм. Поручень должен быть выполнен из металлической трубы диаметром не менее 32 мм с толщиной стенки не менее 2,35 мм и двух штампованных ушек из стали толщиной не менее 4 мм.</w:t>
            </w:r>
            <w:bookmarkEnd w:id="10"/>
            <w:bookmarkEnd w:id="11"/>
            <w:bookmarkEnd w:id="12"/>
            <w:bookmarkEnd w:id="13"/>
            <w:bookmarkEnd w:id="14"/>
            <w:bookmarkEnd w:id="15"/>
            <w:bookmarkEnd w:id="16"/>
            <w:bookmarkEnd w:id="17"/>
            <w:bookmarkEnd w:id="18"/>
            <w:bookmarkEnd w:id="19"/>
            <w:bookmarkEnd w:id="20"/>
            <w:bookmarkEnd w:id="21"/>
            <w:bookmarkEnd w:id="22"/>
          </w:p>
          <w:p w:rsidR="007A6C35" w:rsidRPr="007A6C35" w:rsidRDefault="007A6C35" w:rsidP="007A6C35">
            <w:pPr>
              <w:jc w:val="both"/>
              <w:rPr>
                <w:color w:val="000000"/>
                <w:sz w:val="20"/>
                <w:szCs w:val="20"/>
              </w:rPr>
            </w:pPr>
            <w:r w:rsidRPr="007A6C35">
              <w:rPr>
                <w:color w:val="000000"/>
                <w:sz w:val="20"/>
                <w:szCs w:val="20"/>
              </w:rPr>
              <w:t>Угол наклона участка скольжения не должен превышать 60</w:t>
            </w:r>
            <w:r w:rsidRPr="007A6C35">
              <w:rPr>
                <w:color w:val="000000"/>
                <w:sz w:val="20"/>
                <w:szCs w:val="20"/>
                <w:vertAlign w:val="superscript"/>
              </w:rPr>
              <w:t>о</w:t>
            </w:r>
            <w:r w:rsidRPr="007A6C35">
              <w:rPr>
                <w:color w:val="000000"/>
                <w:sz w:val="20"/>
                <w:szCs w:val="20"/>
              </w:rPr>
              <w:t>. Согласно ГОСТ 52168.</w:t>
            </w:r>
          </w:p>
          <w:p w:rsidR="007A6C35" w:rsidRPr="007A6C35" w:rsidRDefault="007A6C35" w:rsidP="007A6C35">
            <w:pPr>
              <w:jc w:val="both"/>
              <w:rPr>
                <w:color w:val="000000"/>
                <w:sz w:val="20"/>
                <w:szCs w:val="20"/>
              </w:rPr>
            </w:pPr>
            <w:r w:rsidRPr="007A6C35">
              <w:rPr>
                <w:color w:val="000000"/>
                <w:sz w:val="20"/>
                <w:szCs w:val="20"/>
              </w:rPr>
              <w:t>Радиус изгиба окончания горки должен быть не менее 50мм. Согласно ГОСТ 52168 п.5.6</w:t>
            </w:r>
          </w:p>
          <w:p w:rsidR="007A6C35" w:rsidRPr="007A6C35" w:rsidRDefault="007A6C35" w:rsidP="007A6C35">
            <w:pPr>
              <w:jc w:val="both"/>
              <w:rPr>
                <w:color w:val="000000"/>
                <w:sz w:val="20"/>
                <w:szCs w:val="20"/>
              </w:rPr>
            </w:pPr>
            <w:r w:rsidRPr="007A6C35">
              <w:rPr>
                <w:color w:val="000000"/>
                <w:sz w:val="20"/>
                <w:szCs w:val="20"/>
              </w:rPr>
              <w:t>Конечный участок ската горки должен соответствовать данной схеме.</w:t>
            </w:r>
          </w:p>
          <w:p w:rsidR="007A6C35" w:rsidRPr="007A6C35" w:rsidRDefault="007A6C35" w:rsidP="007A6C35">
            <w:pPr>
              <w:jc w:val="both"/>
              <w:rPr>
                <w:color w:val="000000"/>
                <w:sz w:val="20"/>
                <w:szCs w:val="20"/>
              </w:rPr>
            </w:pPr>
            <w:r w:rsidRPr="007A6C35">
              <w:rPr>
                <w:noProof/>
                <w:sz w:val="20"/>
                <w:szCs w:val="20"/>
              </w:rPr>
              <w:drawing>
                <wp:inline distT="0" distB="0" distL="0" distR="0" wp14:anchorId="738AB236" wp14:editId="2AE3BCE0">
                  <wp:extent cx="1163781" cy="717978"/>
                  <wp:effectExtent l="19050" t="19050" r="17780" b="2540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76364" cy="725741"/>
                          </a:xfrm>
                          <a:prstGeom prst="rect">
                            <a:avLst/>
                          </a:prstGeom>
                          <a:ln w="3175">
                            <a:solidFill>
                              <a:sysClr val="windowText" lastClr="000000"/>
                            </a:solidFill>
                          </a:ln>
                        </pic:spPr>
                      </pic:pic>
                    </a:graphicData>
                  </a:graphic>
                </wp:inline>
              </w:drawing>
            </w:r>
          </w:p>
          <w:p w:rsidR="007A6C35" w:rsidRPr="00873606" w:rsidRDefault="007A6C35" w:rsidP="00826C0A">
            <w:pPr>
              <w:autoSpaceDE w:val="0"/>
              <w:autoSpaceDN w:val="0"/>
              <w:adjustRightInd w:val="0"/>
              <w:rPr>
                <w:color w:val="000000"/>
                <w:sz w:val="20"/>
                <w:szCs w:val="20"/>
              </w:rPr>
            </w:pPr>
          </w:p>
        </w:tc>
      </w:tr>
      <w:bookmarkEnd w:id="8"/>
      <w:bookmarkEnd w:id="9"/>
      <w:tr w:rsidR="00744405" w:rsidRPr="00873606" w:rsidTr="00744405">
        <w:trPr>
          <w:trHeight w:val="1024"/>
        </w:trPr>
        <w:tc>
          <w:tcPr>
            <w:tcW w:w="234" w:type="pct"/>
            <w:vMerge/>
          </w:tcPr>
          <w:p w:rsidR="001957A6" w:rsidRPr="00873606" w:rsidRDefault="001957A6" w:rsidP="001957A6">
            <w:pPr>
              <w:snapToGrid w:val="0"/>
              <w:jc w:val="center"/>
              <w:rPr>
                <w:b/>
                <w:bCs/>
                <w:sz w:val="20"/>
                <w:szCs w:val="20"/>
              </w:rPr>
            </w:pPr>
          </w:p>
        </w:tc>
        <w:tc>
          <w:tcPr>
            <w:tcW w:w="993" w:type="pct"/>
            <w:vMerge/>
          </w:tcPr>
          <w:p w:rsidR="001957A6" w:rsidRPr="00873606" w:rsidRDefault="001957A6" w:rsidP="001957A6">
            <w:pPr>
              <w:snapToGrid w:val="0"/>
              <w:jc w:val="center"/>
              <w:rPr>
                <w:b/>
                <w:bCs/>
                <w:sz w:val="20"/>
                <w:szCs w:val="20"/>
              </w:rPr>
            </w:pPr>
          </w:p>
        </w:tc>
        <w:tc>
          <w:tcPr>
            <w:tcW w:w="278" w:type="pct"/>
            <w:vMerge/>
          </w:tcPr>
          <w:p w:rsidR="001957A6" w:rsidRPr="00873606" w:rsidRDefault="001957A6" w:rsidP="001957A6">
            <w:pPr>
              <w:snapToGrid w:val="0"/>
              <w:jc w:val="center"/>
              <w:rPr>
                <w:b/>
                <w:bCs/>
                <w:sz w:val="20"/>
                <w:szCs w:val="20"/>
              </w:rPr>
            </w:pPr>
          </w:p>
        </w:tc>
        <w:tc>
          <w:tcPr>
            <w:tcW w:w="297" w:type="pct"/>
            <w:vMerge/>
          </w:tcPr>
          <w:p w:rsidR="001957A6" w:rsidRPr="00873606" w:rsidRDefault="001957A6" w:rsidP="001957A6">
            <w:pPr>
              <w:snapToGrid w:val="0"/>
              <w:jc w:val="center"/>
              <w:rPr>
                <w:b/>
                <w:bCs/>
                <w:sz w:val="20"/>
                <w:szCs w:val="20"/>
              </w:rPr>
            </w:pPr>
          </w:p>
        </w:tc>
        <w:tc>
          <w:tcPr>
            <w:tcW w:w="995" w:type="pct"/>
          </w:tcPr>
          <w:p w:rsidR="001957A6" w:rsidRPr="00873606" w:rsidRDefault="001957A6" w:rsidP="001957A6">
            <w:pPr>
              <w:autoSpaceDE w:val="0"/>
              <w:autoSpaceDN w:val="0"/>
              <w:adjustRightInd w:val="0"/>
              <w:jc w:val="both"/>
              <w:rPr>
                <w:color w:val="000000"/>
                <w:sz w:val="20"/>
                <w:szCs w:val="20"/>
              </w:rPr>
            </w:pPr>
            <w:r w:rsidRPr="00873606">
              <w:rPr>
                <w:color w:val="000000"/>
                <w:sz w:val="20"/>
                <w:szCs w:val="20"/>
              </w:rPr>
              <w:t xml:space="preserve">Крыша металлическая со столбом </w:t>
            </w:r>
          </w:p>
          <w:p w:rsidR="001957A6" w:rsidRPr="00873606" w:rsidRDefault="001957A6" w:rsidP="001957A6">
            <w:pPr>
              <w:autoSpaceDE w:val="0"/>
              <w:autoSpaceDN w:val="0"/>
              <w:adjustRightInd w:val="0"/>
              <w:jc w:val="both"/>
              <w:rPr>
                <w:color w:val="000000"/>
                <w:sz w:val="20"/>
                <w:szCs w:val="20"/>
              </w:rPr>
            </w:pPr>
          </w:p>
        </w:tc>
        <w:tc>
          <w:tcPr>
            <w:tcW w:w="2204" w:type="pct"/>
          </w:tcPr>
          <w:p w:rsidR="001957A6" w:rsidRPr="00873606" w:rsidRDefault="001957A6" w:rsidP="001957A6">
            <w:pPr>
              <w:autoSpaceDE w:val="0"/>
              <w:autoSpaceDN w:val="0"/>
              <w:adjustRightInd w:val="0"/>
              <w:jc w:val="both"/>
              <w:rPr>
                <w:color w:val="000000"/>
                <w:sz w:val="20"/>
                <w:szCs w:val="20"/>
              </w:rPr>
            </w:pPr>
            <w:r w:rsidRPr="00873606">
              <w:rPr>
                <w:sz w:val="20"/>
                <w:szCs w:val="20"/>
              </w:rPr>
              <w:t xml:space="preserve">В кол-ве 1 шт. Крыша должна состоять из четырех гнутых металлических кронштейнов, соединенных между собой при помощи деревянного столба сечением не менее 100х100 мм. Кронштейны должны быть выполнены из трубы диаметром не менее 32 мм с толщиной стенки не менее 2,35 мм и из листовой стали толщиной не менее 4 мм. </w:t>
            </w:r>
          </w:p>
        </w:tc>
      </w:tr>
      <w:tr w:rsidR="00744405" w:rsidRPr="00873606" w:rsidTr="00744405">
        <w:trPr>
          <w:trHeight w:val="1264"/>
        </w:trPr>
        <w:tc>
          <w:tcPr>
            <w:tcW w:w="234" w:type="pct"/>
            <w:vMerge/>
          </w:tcPr>
          <w:p w:rsidR="001957A6" w:rsidRPr="00873606" w:rsidRDefault="001957A6" w:rsidP="001957A6">
            <w:pPr>
              <w:snapToGrid w:val="0"/>
              <w:jc w:val="center"/>
              <w:rPr>
                <w:b/>
                <w:bCs/>
                <w:sz w:val="20"/>
                <w:szCs w:val="20"/>
              </w:rPr>
            </w:pPr>
          </w:p>
        </w:tc>
        <w:tc>
          <w:tcPr>
            <w:tcW w:w="993" w:type="pct"/>
            <w:vMerge/>
          </w:tcPr>
          <w:p w:rsidR="001957A6" w:rsidRPr="00873606" w:rsidRDefault="001957A6" w:rsidP="001957A6">
            <w:pPr>
              <w:snapToGrid w:val="0"/>
              <w:jc w:val="center"/>
              <w:rPr>
                <w:b/>
                <w:bCs/>
                <w:sz w:val="20"/>
                <w:szCs w:val="20"/>
              </w:rPr>
            </w:pPr>
          </w:p>
        </w:tc>
        <w:tc>
          <w:tcPr>
            <w:tcW w:w="278" w:type="pct"/>
            <w:vMerge/>
          </w:tcPr>
          <w:p w:rsidR="001957A6" w:rsidRPr="00873606" w:rsidRDefault="001957A6" w:rsidP="001957A6">
            <w:pPr>
              <w:snapToGrid w:val="0"/>
              <w:jc w:val="center"/>
              <w:rPr>
                <w:b/>
                <w:bCs/>
                <w:sz w:val="20"/>
                <w:szCs w:val="20"/>
              </w:rPr>
            </w:pPr>
          </w:p>
        </w:tc>
        <w:tc>
          <w:tcPr>
            <w:tcW w:w="297" w:type="pct"/>
            <w:vMerge/>
          </w:tcPr>
          <w:p w:rsidR="001957A6" w:rsidRPr="00873606" w:rsidRDefault="001957A6" w:rsidP="001957A6">
            <w:pPr>
              <w:snapToGrid w:val="0"/>
              <w:jc w:val="center"/>
              <w:rPr>
                <w:b/>
                <w:bCs/>
                <w:sz w:val="20"/>
                <w:szCs w:val="20"/>
              </w:rPr>
            </w:pPr>
          </w:p>
        </w:tc>
        <w:tc>
          <w:tcPr>
            <w:tcW w:w="995" w:type="pct"/>
          </w:tcPr>
          <w:p w:rsidR="001957A6" w:rsidRPr="00873606" w:rsidRDefault="001957A6" w:rsidP="001957A6">
            <w:pPr>
              <w:autoSpaceDE w:val="0"/>
              <w:autoSpaceDN w:val="0"/>
              <w:adjustRightInd w:val="0"/>
              <w:rPr>
                <w:color w:val="000000"/>
                <w:sz w:val="20"/>
                <w:szCs w:val="20"/>
              </w:rPr>
            </w:pPr>
            <w:r w:rsidRPr="00873606">
              <w:rPr>
                <w:color w:val="000000"/>
                <w:sz w:val="20"/>
                <w:szCs w:val="20"/>
              </w:rPr>
              <w:t>Перекладина 32х900</w:t>
            </w:r>
          </w:p>
          <w:p w:rsidR="001957A6" w:rsidRPr="00873606" w:rsidRDefault="001957A6" w:rsidP="001957A6">
            <w:pPr>
              <w:autoSpaceDE w:val="0"/>
              <w:autoSpaceDN w:val="0"/>
              <w:adjustRightInd w:val="0"/>
              <w:rPr>
                <w:color w:val="000000"/>
                <w:sz w:val="20"/>
                <w:szCs w:val="20"/>
              </w:rPr>
            </w:pPr>
          </w:p>
          <w:p w:rsidR="001957A6" w:rsidRPr="00873606" w:rsidRDefault="001957A6" w:rsidP="001957A6">
            <w:pPr>
              <w:autoSpaceDE w:val="0"/>
              <w:autoSpaceDN w:val="0"/>
              <w:adjustRightInd w:val="0"/>
              <w:rPr>
                <w:color w:val="000000"/>
                <w:sz w:val="20"/>
                <w:szCs w:val="20"/>
              </w:rPr>
            </w:pPr>
          </w:p>
        </w:tc>
        <w:tc>
          <w:tcPr>
            <w:tcW w:w="2204" w:type="pct"/>
          </w:tcPr>
          <w:p w:rsidR="001957A6" w:rsidRPr="00873606" w:rsidRDefault="001957A6" w:rsidP="001957A6">
            <w:pPr>
              <w:autoSpaceDE w:val="0"/>
              <w:autoSpaceDN w:val="0"/>
              <w:adjustRightInd w:val="0"/>
              <w:rPr>
                <w:color w:val="000000"/>
                <w:sz w:val="20"/>
                <w:szCs w:val="20"/>
              </w:rPr>
            </w:pPr>
            <w:r w:rsidRPr="00873606">
              <w:rPr>
                <w:color w:val="000000"/>
                <w:sz w:val="20"/>
                <w:szCs w:val="20"/>
              </w:rPr>
              <w:t>В кол-ве 6 шт. Перекладина должна быть выполнена из металлической трубы диметром не менее 32 мм с толщиной стенки не менее 2,35 мм. С обеих сторон к трубе должны быть приварены штампованные ушки, выполненные из листовой стали толщиной не менее 4 мм.</w:t>
            </w:r>
          </w:p>
        </w:tc>
      </w:tr>
      <w:tr w:rsidR="00744405" w:rsidRPr="00873606" w:rsidTr="00744405">
        <w:trPr>
          <w:trHeight w:val="1217"/>
        </w:trPr>
        <w:tc>
          <w:tcPr>
            <w:tcW w:w="234" w:type="pct"/>
            <w:vMerge/>
          </w:tcPr>
          <w:p w:rsidR="00743ACF" w:rsidRPr="00873606" w:rsidRDefault="00743ACF" w:rsidP="00093104">
            <w:pPr>
              <w:snapToGrid w:val="0"/>
              <w:jc w:val="center"/>
              <w:rPr>
                <w:b/>
                <w:bCs/>
                <w:sz w:val="20"/>
                <w:szCs w:val="20"/>
              </w:rPr>
            </w:pPr>
          </w:p>
        </w:tc>
        <w:tc>
          <w:tcPr>
            <w:tcW w:w="993" w:type="pct"/>
            <w:vMerge/>
          </w:tcPr>
          <w:p w:rsidR="00743ACF" w:rsidRPr="00873606" w:rsidRDefault="00743ACF" w:rsidP="00093104">
            <w:pPr>
              <w:snapToGrid w:val="0"/>
              <w:jc w:val="center"/>
              <w:rPr>
                <w:b/>
                <w:bCs/>
                <w:sz w:val="20"/>
                <w:szCs w:val="20"/>
              </w:rPr>
            </w:pPr>
          </w:p>
        </w:tc>
        <w:tc>
          <w:tcPr>
            <w:tcW w:w="278" w:type="pct"/>
            <w:vMerge/>
          </w:tcPr>
          <w:p w:rsidR="00743ACF" w:rsidRPr="00873606" w:rsidRDefault="00743ACF" w:rsidP="00093104">
            <w:pPr>
              <w:snapToGrid w:val="0"/>
              <w:jc w:val="center"/>
              <w:rPr>
                <w:b/>
                <w:bCs/>
                <w:sz w:val="20"/>
                <w:szCs w:val="20"/>
              </w:rPr>
            </w:pPr>
          </w:p>
        </w:tc>
        <w:tc>
          <w:tcPr>
            <w:tcW w:w="297" w:type="pct"/>
            <w:vMerge/>
          </w:tcPr>
          <w:p w:rsidR="00743ACF" w:rsidRPr="00873606" w:rsidRDefault="00743ACF" w:rsidP="00093104">
            <w:pPr>
              <w:snapToGrid w:val="0"/>
              <w:jc w:val="center"/>
              <w:rPr>
                <w:b/>
                <w:bCs/>
                <w:sz w:val="20"/>
                <w:szCs w:val="20"/>
              </w:rPr>
            </w:pPr>
          </w:p>
        </w:tc>
        <w:tc>
          <w:tcPr>
            <w:tcW w:w="995" w:type="pct"/>
          </w:tcPr>
          <w:p w:rsidR="00743ACF" w:rsidRPr="00873606" w:rsidRDefault="00743ACF" w:rsidP="00B801C4">
            <w:pPr>
              <w:autoSpaceDE w:val="0"/>
              <w:autoSpaceDN w:val="0"/>
              <w:adjustRightInd w:val="0"/>
              <w:rPr>
                <w:color w:val="000000"/>
                <w:sz w:val="20"/>
                <w:szCs w:val="20"/>
              </w:rPr>
            </w:pPr>
            <w:r w:rsidRPr="00873606">
              <w:rPr>
                <w:color w:val="000000"/>
                <w:sz w:val="20"/>
                <w:szCs w:val="20"/>
              </w:rPr>
              <w:t>Кронштейн на боковые ограждения горки</w:t>
            </w:r>
          </w:p>
        </w:tc>
        <w:tc>
          <w:tcPr>
            <w:tcW w:w="2204" w:type="pct"/>
          </w:tcPr>
          <w:p w:rsidR="00743ACF" w:rsidRPr="00873606" w:rsidRDefault="00401C2B" w:rsidP="009A48FF">
            <w:pPr>
              <w:autoSpaceDE w:val="0"/>
              <w:autoSpaceDN w:val="0"/>
              <w:adjustRightInd w:val="0"/>
              <w:rPr>
                <w:color w:val="000000"/>
                <w:sz w:val="20"/>
                <w:szCs w:val="20"/>
              </w:rPr>
            </w:pPr>
            <w:r w:rsidRPr="00873606">
              <w:rPr>
                <w:color w:val="000000"/>
                <w:sz w:val="20"/>
                <w:szCs w:val="20"/>
              </w:rPr>
              <w:t xml:space="preserve">В кол-ве 2 шт. </w:t>
            </w:r>
            <w:r w:rsidR="001957A6" w:rsidRPr="00873606">
              <w:rPr>
                <w:color w:val="000000"/>
                <w:sz w:val="20"/>
                <w:szCs w:val="20"/>
              </w:rPr>
              <w:t>Кронштейн должен быть выполнен из металлической трубы диметром не менее 26 мм с толщиной стенки не менее 2,35 мм. К кронштейну должны быть приварены штампованные ушки, в количестве трёх штук, выполненные из листовой стали толщиной не менее 4 мм.</w:t>
            </w:r>
          </w:p>
        </w:tc>
      </w:tr>
      <w:tr w:rsidR="00744405" w:rsidRPr="00873606" w:rsidTr="00744405">
        <w:trPr>
          <w:trHeight w:val="1217"/>
        </w:trPr>
        <w:tc>
          <w:tcPr>
            <w:tcW w:w="234" w:type="pct"/>
            <w:vMerge/>
          </w:tcPr>
          <w:p w:rsidR="001957A6" w:rsidRPr="00873606" w:rsidRDefault="001957A6" w:rsidP="001957A6">
            <w:pPr>
              <w:snapToGrid w:val="0"/>
              <w:jc w:val="center"/>
              <w:rPr>
                <w:b/>
                <w:bCs/>
                <w:sz w:val="20"/>
                <w:szCs w:val="20"/>
              </w:rPr>
            </w:pPr>
          </w:p>
        </w:tc>
        <w:tc>
          <w:tcPr>
            <w:tcW w:w="993" w:type="pct"/>
            <w:vMerge/>
          </w:tcPr>
          <w:p w:rsidR="001957A6" w:rsidRPr="00873606" w:rsidRDefault="001957A6" w:rsidP="001957A6">
            <w:pPr>
              <w:snapToGrid w:val="0"/>
              <w:jc w:val="center"/>
              <w:rPr>
                <w:b/>
                <w:bCs/>
                <w:sz w:val="20"/>
                <w:szCs w:val="20"/>
              </w:rPr>
            </w:pPr>
          </w:p>
        </w:tc>
        <w:tc>
          <w:tcPr>
            <w:tcW w:w="278" w:type="pct"/>
            <w:vMerge/>
          </w:tcPr>
          <w:p w:rsidR="001957A6" w:rsidRPr="00873606" w:rsidRDefault="001957A6" w:rsidP="001957A6">
            <w:pPr>
              <w:snapToGrid w:val="0"/>
              <w:jc w:val="center"/>
              <w:rPr>
                <w:b/>
                <w:bCs/>
                <w:sz w:val="20"/>
                <w:szCs w:val="20"/>
              </w:rPr>
            </w:pPr>
          </w:p>
        </w:tc>
        <w:tc>
          <w:tcPr>
            <w:tcW w:w="297" w:type="pct"/>
            <w:vMerge/>
          </w:tcPr>
          <w:p w:rsidR="001957A6" w:rsidRPr="00873606" w:rsidRDefault="001957A6" w:rsidP="001957A6">
            <w:pPr>
              <w:snapToGrid w:val="0"/>
              <w:jc w:val="center"/>
              <w:rPr>
                <w:b/>
                <w:bCs/>
                <w:sz w:val="20"/>
                <w:szCs w:val="20"/>
              </w:rPr>
            </w:pPr>
          </w:p>
        </w:tc>
        <w:tc>
          <w:tcPr>
            <w:tcW w:w="995" w:type="pct"/>
          </w:tcPr>
          <w:p w:rsidR="001957A6" w:rsidRPr="00873606" w:rsidRDefault="001957A6" w:rsidP="001957A6">
            <w:pPr>
              <w:rPr>
                <w:sz w:val="20"/>
                <w:szCs w:val="20"/>
              </w:rPr>
            </w:pPr>
            <w:r w:rsidRPr="00873606">
              <w:rPr>
                <w:sz w:val="20"/>
                <w:szCs w:val="20"/>
              </w:rPr>
              <w:t>Ограждение металлическое 900х700 мм</w:t>
            </w:r>
          </w:p>
        </w:tc>
        <w:tc>
          <w:tcPr>
            <w:tcW w:w="2204" w:type="pct"/>
          </w:tcPr>
          <w:p w:rsidR="001957A6" w:rsidRPr="00873606" w:rsidRDefault="001957A6" w:rsidP="001957A6">
            <w:pPr>
              <w:rPr>
                <w:sz w:val="20"/>
                <w:szCs w:val="20"/>
              </w:rPr>
            </w:pPr>
            <w:r w:rsidRPr="00873606">
              <w:rPr>
                <w:sz w:val="20"/>
                <w:szCs w:val="20"/>
              </w:rPr>
              <w:t xml:space="preserve">В кол-ве 1 шт. Балясины ограждения, в количестве девяти штук, должны быть выполнены из изогнутой трубы диаметром не менее 20 мм с толщиной стенки не менее 2 мм. Горизонтальные перекладины ограждения, в количестве двух штук, должны быть выполнены из трубы диаметром не менее 32 мм с толщиной стенки не менее 2,35 мм. К горизонтальным перекладинам должны быть приварены </w:t>
            </w:r>
            <w:r w:rsidRPr="00873606">
              <w:rPr>
                <w:color w:val="000000"/>
                <w:sz w:val="20"/>
                <w:szCs w:val="20"/>
              </w:rPr>
              <w:t>ушки, в количестве четырёх штук, выполненные из листовой стали толщиной не менее 4 мм.</w:t>
            </w:r>
          </w:p>
        </w:tc>
      </w:tr>
      <w:tr w:rsidR="00744405" w:rsidRPr="00873606" w:rsidTr="00744405">
        <w:trPr>
          <w:trHeight w:val="3524"/>
        </w:trPr>
        <w:tc>
          <w:tcPr>
            <w:tcW w:w="234" w:type="pct"/>
            <w:vMerge/>
          </w:tcPr>
          <w:p w:rsidR="00743ACF" w:rsidRPr="00873606" w:rsidRDefault="00743ACF" w:rsidP="00093104">
            <w:pPr>
              <w:snapToGrid w:val="0"/>
              <w:jc w:val="center"/>
              <w:rPr>
                <w:b/>
                <w:bCs/>
                <w:sz w:val="20"/>
                <w:szCs w:val="20"/>
              </w:rPr>
            </w:pPr>
          </w:p>
        </w:tc>
        <w:tc>
          <w:tcPr>
            <w:tcW w:w="993" w:type="pct"/>
            <w:vMerge/>
          </w:tcPr>
          <w:p w:rsidR="00743ACF" w:rsidRPr="00873606" w:rsidRDefault="00743ACF" w:rsidP="00093104">
            <w:pPr>
              <w:snapToGrid w:val="0"/>
              <w:jc w:val="center"/>
              <w:rPr>
                <w:b/>
                <w:bCs/>
                <w:sz w:val="20"/>
                <w:szCs w:val="20"/>
              </w:rPr>
            </w:pPr>
          </w:p>
        </w:tc>
        <w:tc>
          <w:tcPr>
            <w:tcW w:w="278" w:type="pct"/>
            <w:vMerge/>
          </w:tcPr>
          <w:p w:rsidR="00743ACF" w:rsidRPr="00873606" w:rsidRDefault="00743ACF" w:rsidP="00093104">
            <w:pPr>
              <w:snapToGrid w:val="0"/>
              <w:jc w:val="center"/>
              <w:rPr>
                <w:b/>
                <w:bCs/>
                <w:sz w:val="20"/>
                <w:szCs w:val="20"/>
              </w:rPr>
            </w:pPr>
          </w:p>
        </w:tc>
        <w:tc>
          <w:tcPr>
            <w:tcW w:w="297" w:type="pct"/>
            <w:vMerge/>
          </w:tcPr>
          <w:p w:rsidR="00743ACF" w:rsidRPr="00873606" w:rsidRDefault="00743ACF" w:rsidP="00093104">
            <w:pPr>
              <w:snapToGrid w:val="0"/>
              <w:jc w:val="center"/>
              <w:rPr>
                <w:b/>
                <w:bCs/>
                <w:sz w:val="20"/>
                <w:szCs w:val="20"/>
              </w:rPr>
            </w:pPr>
          </w:p>
        </w:tc>
        <w:tc>
          <w:tcPr>
            <w:tcW w:w="995" w:type="pct"/>
          </w:tcPr>
          <w:p w:rsidR="00743ACF" w:rsidRPr="00873606" w:rsidRDefault="00743ACF" w:rsidP="00B801C4">
            <w:pPr>
              <w:autoSpaceDE w:val="0"/>
              <w:autoSpaceDN w:val="0"/>
              <w:adjustRightInd w:val="0"/>
              <w:rPr>
                <w:color w:val="000000"/>
                <w:sz w:val="20"/>
                <w:szCs w:val="20"/>
              </w:rPr>
            </w:pPr>
            <w:r w:rsidRPr="00873606">
              <w:rPr>
                <w:color w:val="000000"/>
                <w:sz w:val="20"/>
                <w:szCs w:val="20"/>
              </w:rPr>
              <w:t>Материалы</w:t>
            </w:r>
          </w:p>
        </w:tc>
        <w:tc>
          <w:tcPr>
            <w:tcW w:w="2204" w:type="pct"/>
          </w:tcPr>
          <w:p w:rsidR="005E280C" w:rsidRPr="00873606" w:rsidRDefault="005E280C" w:rsidP="005E280C">
            <w:pPr>
              <w:autoSpaceDE w:val="0"/>
              <w:autoSpaceDN w:val="0"/>
              <w:adjustRightInd w:val="0"/>
              <w:rPr>
                <w:color w:val="000000"/>
                <w:sz w:val="20"/>
                <w:szCs w:val="20"/>
                <w:lang w:eastAsia="en-US"/>
              </w:rPr>
            </w:pPr>
            <w:r w:rsidRPr="00873606">
              <w:rPr>
                <w:color w:val="000000"/>
                <w:sz w:val="20"/>
                <w:szCs w:val="20"/>
                <w:lang w:eastAsia="en-US"/>
              </w:rPr>
              <w:t>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w:t>
            </w:r>
          </w:p>
          <w:p w:rsidR="00743ACF" w:rsidRPr="00873606" w:rsidRDefault="005E280C" w:rsidP="005E280C">
            <w:pPr>
              <w:autoSpaceDE w:val="0"/>
              <w:autoSpaceDN w:val="0"/>
              <w:adjustRightInd w:val="0"/>
              <w:rPr>
                <w:color w:val="000000"/>
                <w:sz w:val="20"/>
                <w:szCs w:val="20"/>
              </w:rPr>
            </w:pPr>
            <w:r w:rsidRPr="00873606">
              <w:rPr>
                <w:color w:val="000000"/>
                <w:sz w:val="20"/>
                <w:szCs w:val="20"/>
                <w:lang w:eastAsia="en-US"/>
              </w:rPr>
              <w:t xml:space="preserve">Влагостойкая фанера должна быть марки ФСФ сорт не ниже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порошковой краской. </w:t>
            </w:r>
            <w:r w:rsidR="00743ACF" w:rsidRPr="00873606">
              <w:rPr>
                <w:color w:val="000000"/>
                <w:sz w:val="20"/>
                <w:szCs w:val="20"/>
              </w:rPr>
              <w:t>Заглушки пластиковые, цветные.</w:t>
            </w:r>
            <w:r w:rsidR="0086530D" w:rsidRPr="00873606">
              <w:rPr>
                <w:color w:val="000000"/>
                <w:sz w:val="20"/>
                <w:szCs w:val="20"/>
              </w:rPr>
              <w:t xml:space="preserve"> </w:t>
            </w:r>
            <w:r w:rsidR="00743ACF" w:rsidRPr="00873606">
              <w:rPr>
                <w:color w:val="000000"/>
                <w:sz w:val="20"/>
                <w:szCs w:val="20"/>
              </w:rPr>
              <w:t>Все метизы оцинкованы.</w:t>
            </w:r>
          </w:p>
        </w:tc>
      </w:tr>
      <w:tr w:rsidR="00744405" w:rsidRPr="00873606" w:rsidTr="00744405">
        <w:trPr>
          <w:trHeight w:val="1124"/>
        </w:trPr>
        <w:tc>
          <w:tcPr>
            <w:tcW w:w="234" w:type="pct"/>
            <w:vMerge/>
          </w:tcPr>
          <w:p w:rsidR="00743ACF" w:rsidRPr="00873606" w:rsidRDefault="00743ACF" w:rsidP="00093104">
            <w:pPr>
              <w:snapToGrid w:val="0"/>
              <w:jc w:val="center"/>
              <w:rPr>
                <w:b/>
                <w:bCs/>
                <w:sz w:val="20"/>
                <w:szCs w:val="20"/>
              </w:rPr>
            </w:pPr>
          </w:p>
        </w:tc>
        <w:tc>
          <w:tcPr>
            <w:tcW w:w="993" w:type="pct"/>
            <w:vMerge/>
          </w:tcPr>
          <w:p w:rsidR="00743ACF" w:rsidRPr="00873606" w:rsidRDefault="00743ACF" w:rsidP="00093104">
            <w:pPr>
              <w:snapToGrid w:val="0"/>
              <w:jc w:val="center"/>
              <w:rPr>
                <w:b/>
                <w:bCs/>
                <w:sz w:val="20"/>
                <w:szCs w:val="20"/>
              </w:rPr>
            </w:pPr>
          </w:p>
        </w:tc>
        <w:tc>
          <w:tcPr>
            <w:tcW w:w="278" w:type="pct"/>
            <w:vMerge/>
          </w:tcPr>
          <w:p w:rsidR="00743ACF" w:rsidRPr="00873606" w:rsidRDefault="00743ACF" w:rsidP="00093104">
            <w:pPr>
              <w:snapToGrid w:val="0"/>
              <w:jc w:val="center"/>
              <w:rPr>
                <w:b/>
                <w:bCs/>
                <w:sz w:val="20"/>
                <w:szCs w:val="20"/>
              </w:rPr>
            </w:pPr>
          </w:p>
        </w:tc>
        <w:tc>
          <w:tcPr>
            <w:tcW w:w="297" w:type="pct"/>
            <w:vMerge/>
          </w:tcPr>
          <w:p w:rsidR="00743ACF" w:rsidRPr="00873606" w:rsidRDefault="00743ACF" w:rsidP="00093104">
            <w:pPr>
              <w:snapToGrid w:val="0"/>
              <w:jc w:val="center"/>
              <w:rPr>
                <w:b/>
                <w:bCs/>
                <w:sz w:val="20"/>
                <w:szCs w:val="20"/>
              </w:rPr>
            </w:pPr>
          </w:p>
        </w:tc>
        <w:tc>
          <w:tcPr>
            <w:tcW w:w="995" w:type="pct"/>
          </w:tcPr>
          <w:p w:rsidR="00743ACF" w:rsidRPr="00873606" w:rsidRDefault="00743ACF" w:rsidP="00B801C4">
            <w:pPr>
              <w:autoSpaceDE w:val="0"/>
              <w:autoSpaceDN w:val="0"/>
              <w:adjustRightInd w:val="0"/>
              <w:rPr>
                <w:color w:val="000000"/>
                <w:sz w:val="20"/>
                <w:szCs w:val="20"/>
              </w:rPr>
            </w:pPr>
            <w:r w:rsidRPr="00873606">
              <w:rPr>
                <w:color w:val="000000"/>
                <w:sz w:val="20"/>
                <w:szCs w:val="20"/>
              </w:rPr>
              <w:t>Описание</w:t>
            </w:r>
          </w:p>
        </w:tc>
        <w:tc>
          <w:tcPr>
            <w:tcW w:w="2204" w:type="pct"/>
          </w:tcPr>
          <w:p w:rsidR="00743ACF" w:rsidRPr="00873606" w:rsidRDefault="00743ACF" w:rsidP="00CD49B2">
            <w:pPr>
              <w:autoSpaceDE w:val="0"/>
              <w:autoSpaceDN w:val="0"/>
              <w:adjustRightInd w:val="0"/>
              <w:rPr>
                <w:color w:val="000000"/>
                <w:sz w:val="20"/>
                <w:szCs w:val="20"/>
              </w:rPr>
            </w:pPr>
            <w:r w:rsidRPr="00873606">
              <w:rPr>
                <w:color w:val="000000"/>
                <w:sz w:val="20"/>
                <w:szCs w:val="20"/>
              </w:rPr>
              <w:t xml:space="preserve">Детский игровой комплекс состоит из </w:t>
            </w:r>
            <w:r w:rsidR="00592CE9" w:rsidRPr="00873606">
              <w:rPr>
                <w:color w:val="000000"/>
                <w:sz w:val="20"/>
                <w:szCs w:val="20"/>
              </w:rPr>
              <w:t>одной башни</w:t>
            </w:r>
            <w:r w:rsidR="00E24747" w:rsidRPr="00873606">
              <w:rPr>
                <w:color w:val="000000"/>
                <w:sz w:val="20"/>
                <w:szCs w:val="20"/>
              </w:rPr>
              <w:t xml:space="preserve"> </w:t>
            </w:r>
            <w:r w:rsidR="00592CE9" w:rsidRPr="00873606">
              <w:rPr>
                <w:color w:val="000000"/>
                <w:sz w:val="20"/>
                <w:szCs w:val="20"/>
              </w:rPr>
              <w:t xml:space="preserve">с </w:t>
            </w:r>
            <w:r w:rsidRPr="00873606">
              <w:rPr>
                <w:color w:val="000000"/>
                <w:sz w:val="20"/>
                <w:szCs w:val="20"/>
              </w:rPr>
              <w:t>крыш</w:t>
            </w:r>
            <w:r w:rsidR="00592CE9" w:rsidRPr="00873606">
              <w:rPr>
                <w:color w:val="000000"/>
                <w:sz w:val="20"/>
                <w:szCs w:val="20"/>
              </w:rPr>
              <w:t>ей</w:t>
            </w:r>
            <w:r w:rsidRPr="00873606">
              <w:rPr>
                <w:color w:val="000000"/>
                <w:sz w:val="20"/>
                <w:szCs w:val="20"/>
              </w:rPr>
              <w:t>, лестниц</w:t>
            </w:r>
            <w:r w:rsidR="00592CE9" w:rsidRPr="00873606">
              <w:rPr>
                <w:color w:val="000000"/>
                <w:sz w:val="20"/>
                <w:szCs w:val="20"/>
              </w:rPr>
              <w:t>ей</w:t>
            </w:r>
            <w:r w:rsidRPr="00873606">
              <w:rPr>
                <w:color w:val="000000"/>
                <w:sz w:val="20"/>
                <w:szCs w:val="20"/>
              </w:rPr>
              <w:t>, горк</w:t>
            </w:r>
            <w:r w:rsidR="00592CE9" w:rsidRPr="00873606">
              <w:rPr>
                <w:color w:val="000000"/>
                <w:sz w:val="20"/>
                <w:szCs w:val="20"/>
              </w:rPr>
              <w:t>ой</w:t>
            </w:r>
            <w:r w:rsidRPr="00873606">
              <w:rPr>
                <w:color w:val="000000"/>
                <w:sz w:val="20"/>
                <w:szCs w:val="20"/>
              </w:rPr>
              <w:t>, ограждение</w:t>
            </w:r>
            <w:r w:rsidR="00592CE9" w:rsidRPr="00873606">
              <w:rPr>
                <w:color w:val="000000"/>
                <w:sz w:val="20"/>
                <w:szCs w:val="20"/>
              </w:rPr>
              <w:t>м и перекладинами</w:t>
            </w:r>
            <w:r w:rsidRPr="00873606">
              <w:rPr>
                <w:color w:val="000000"/>
                <w:sz w:val="20"/>
                <w:szCs w:val="20"/>
              </w:rPr>
              <w:t>. Все резьбовые соединения должны быть закрыты разноцветными пластиковыми заглушками.</w:t>
            </w:r>
          </w:p>
        </w:tc>
      </w:tr>
      <w:bookmarkEnd w:id="0"/>
      <w:bookmarkEnd w:id="1"/>
    </w:tbl>
    <w:p w:rsidR="00F2492D" w:rsidRDefault="00F2492D">
      <w:pPr>
        <w:pStyle w:val="a3"/>
        <w:tabs>
          <w:tab w:val="left" w:pos="0"/>
        </w:tabs>
        <w:spacing w:line="192" w:lineRule="auto"/>
        <w:jc w:val="center"/>
        <w:rPr>
          <w:b/>
          <w:snapToGrid w:val="0"/>
          <w:color w:val="000000"/>
        </w:rPr>
      </w:pPr>
    </w:p>
    <w:sectPr w:rsidR="00F2492D" w:rsidSect="0087360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FA2" w:rsidRDefault="00484FA2" w:rsidP="00D74A8E">
      <w:r>
        <w:separator/>
      </w:r>
    </w:p>
  </w:endnote>
  <w:endnote w:type="continuationSeparator" w:id="0">
    <w:p w:rsidR="00484FA2" w:rsidRDefault="00484FA2"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FA2" w:rsidRDefault="00484FA2" w:rsidP="00D74A8E">
      <w:r>
        <w:separator/>
      </w:r>
    </w:p>
  </w:footnote>
  <w:footnote w:type="continuationSeparator" w:id="0">
    <w:p w:rsidR="00484FA2" w:rsidRDefault="00484FA2" w:rsidP="00D74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91337D"/>
    <w:multiLevelType w:val="hybridMultilevel"/>
    <w:tmpl w:val="3F6A3B54"/>
    <w:lvl w:ilvl="0" w:tplc="8A8213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6D"/>
    <w:rsid w:val="00011F5F"/>
    <w:rsid w:val="00012970"/>
    <w:rsid w:val="00033586"/>
    <w:rsid w:val="00035CE8"/>
    <w:rsid w:val="00044805"/>
    <w:rsid w:val="000570CD"/>
    <w:rsid w:val="00057670"/>
    <w:rsid w:val="00082560"/>
    <w:rsid w:val="00090BC4"/>
    <w:rsid w:val="00093104"/>
    <w:rsid w:val="00095A22"/>
    <w:rsid w:val="000B1711"/>
    <w:rsid w:val="000B1DDD"/>
    <w:rsid w:val="000B28A5"/>
    <w:rsid w:val="000B6529"/>
    <w:rsid w:val="000B6783"/>
    <w:rsid w:val="000C7FF3"/>
    <w:rsid w:val="000D5829"/>
    <w:rsid w:val="0010412D"/>
    <w:rsid w:val="00126692"/>
    <w:rsid w:val="00127239"/>
    <w:rsid w:val="0013027A"/>
    <w:rsid w:val="00130ABC"/>
    <w:rsid w:val="00135CE2"/>
    <w:rsid w:val="001401EE"/>
    <w:rsid w:val="001427EC"/>
    <w:rsid w:val="0016012C"/>
    <w:rsid w:val="00172795"/>
    <w:rsid w:val="0018081B"/>
    <w:rsid w:val="00183F5E"/>
    <w:rsid w:val="00191FCF"/>
    <w:rsid w:val="001931E4"/>
    <w:rsid w:val="001957A6"/>
    <w:rsid w:val="00196E1D"/>
    <w:rsid w:val="00197BE1"/>
    <w:rsid w:val="001A0D1C"/>
    <w:rsid w:val="001A3254"/>
    <w:rsid w:val="001B2328"/>
    <w:rsid w:val="001B6E7C"/>
    <w:rsid w:val="001C0B7C"/>
    <w:rsid w:val="001C52DA"/>
    <w:rsid w:val="001C654E"/>
    <w:rsid w:val="001D07B0"/>
    <w:rsid w:val="001D6388"/>
    <w:rsid w:val="001E0102"/>
    <w:rsid w:val="001E208B"/>
    <w:rsid w:val="001E377B"/>
    <w:rsid w:val="001E4BA1"/>
    <w:rsid w:val="001E71AF"/>
    <w:rsid w:val="001F214B"/>
    <w:rsid w:val="001F67AA"/>
    <w:rsid w:val="00200BAB"/>
    <w:rsid w:val="00200D43"/>
    <w:rsid w:val="002066BB"/>
    <w:rsid w:val="0020692E"/>
    <w:rsid w:val="00213697"/>
    <w:rsid w:val="00213881"/>
    <w:rsid w:val="00213F09"/>
    <w:rsid w:val="00220352"/>
    <w:rsid w:val="0022573B"/>
    <w:rsid w:val="0023335C"/>
    <w:rsid w:val="00245FBA"/>
    <w:rsid w:val="00252241"/>
    <w:rsid w:val="00256C60"/>
    <w:rsid w:val="00260843"/>
    <w:rsid w:val="0026620D"/>
    <w:rsid w:val="00276AED"/>
    <w:rsid w:val="00276F3A"/>
    <w:rsid w:val="00277529"/>
    <w:rsid w:val="002811ED"/>
    <w:rsid w:val="002832D9"/>
    <w:rsid w:val="0029593A"/>
    <w:rsid w:val="002A7D84"/>
    <w:rsid w:val="002B077B"/>
    <w:rsid w:val="002B3A2F"/>
    <w:rsid w:val="002B5056"/>
    <w:rsid w:val="002B5A13"/>
    <w:rsid w:val="002D34C3"/>
    <w:rsid w:val="002E12A0"/>
    <w:rsid w:val="002E5524"/>
    <w:rsid w:val="002E6DF9"/>
    <w:rsid w:val="002F0368"/>
    <w:rsid w:val="002F1C0A"/>
    <w:rsid w:val="00302D74"/>
    <w:rsid w:val="0030734C"/>
    <w:rsid w:val="00320866"/>
    <w:rsid w:val="00324085"/>
    <w:rsid w:val="0032520A"/>
    <w:rsid w:val="003255FF"/>
    <w:rsid w:val="003402EE"/>
    <w:rsid w:val="00343C23"/>
    <w:rsid w:val="00345B70"/>
    <w:rsid w:val="003502BE"/>
    <w:rsid w:val="003539A2"/>
    <w:rsid w:val="00367F14"/>
    <w:rsid w:val="00373721"/>
    <w:rsid w:val="00382254"/>
    <w:rsid w:val="00383451"/>
    <w:rsid w:val="00384EFF"/>
    <w:rsid w:val="00394088"/>
    <w:rsid w:val="00397AAC"/>
    <w:rsid w:val="003A4336"/>
    <w:rsid w:val="003A5B25"/>
    <w:rsid w:val="003C04F2"/>
    <w:rsid w:val="003C6543"/>
    <w:rsid w:val="003D2F74"/>
    <w:rsid w:val="003D4EB7"/>
    <w:rsid w:val="003E24F0"/>
    <w:rsid w:val="003E686B"/>
    <w:rsid w:val="00401C2B"/>
    <w:rsid w:val="004023F9"/>
    <w:rsid w:val="00410CA6"/>
    <w:rsid w:val="00415373"/>
    <w:rsid w:val="00417189"/>
    <w:rsid w:val="0042201F"/>
    <w:rsid w:val="00424B51"/>
    <w:rsid w:val="00425BB4"/>
    <w:rsid w:val="0043164F"/>
    <w:rsid w:val="0043745F"/>
    <w:rsid w:val="00440CA5"/>
    <w:rsid w:val="0044679E"/>
    <w:rsid w:val="004472FB"/>
    <w:rsid w:val="00480C43"/>
    <w:rsid w:val="004814D0"/>
    <w:rsid w:val="00484FA2"/>
    <w:rsid w:val="00491069"/>
    <w:rsid w:val="004A03CA"/>
    <w:rsid w:val="004B2960"/>
    <w:rsid w:val="004B2C66"/>
    <w:rsid w:val="004B48B8"/>
    <w:rsid w:val="004B653C"/>
    <w:rsid w:val="004C1A16"/>
    <w:rsid w:val="004C29C0"/>
    <w:rsid w:val="004C6003"/>
    <w:rsid w:val="004D2067"/>
    <w:rsid w:val="004D3C57"/>
    <w:rsid w:val="004E6093"/>
    <w:rsid w:val="004E7A1B"/>
    <w:rsid w:val="004F01CB"/>
    <w:rsid w:val="004F6E4E"/>
    <w:rsid w:val="004F7A2F"/>
    <w:rsid w:val="004F7F2A"/>
    <w:rsid w:val="00500F7A"/>
    <w:rsid w:val="00503161"/>
    <w:rsid w:val="005040A8"/>
    <w:rsid w:val="00520AB3"/>
    <w:rsid w:val="00521431"/>
    <w:rsid w:val="005309AD"/>
    <w:rsid w:val="00531E34"/>
    <w:rsid w:val="00534B00"/>
    <w:rsid w:val="00536BCF"/>
    <w:rsid w:val="00552F34"/>
    <w:rsid w:val="005756E8"/>
    <w:rsid w:val="00583450"/>
    <w:rsid w:val="00592CE9"/>
    <w:rsid w:val="005A1B0B"/>
    <w:rsid w:val="005A2579"/>
    <w:rsid w:val="005A2B73"/>
    <w:rsid w:val="005B12B0"/>
    <w:rsid w:val="005B3EEF"/>
    <w:rsid w:val="005B7DA4"/>
    <w:rsid w:val="005D328F"/>
    <w:rsid w:val="005E13BB"/>
    <w:rsid w:val="005E280C"/>
    <w:rsid w:val="005E54D6"/>
    <w:rsid w:val="005F0E5A"/>
    <w:rsid w:val="005F2EA7"/>
    <w:rsid w:val="00606B14"/>
    <w:rsid w:val="00627849"/>
    <w:rsid w:val="006354F7"/>
    <w:rsid w:val="00642DAF"/>
    <w:rsid w:val="00643222"/>
    <w:rsid w:val="006473A2"/>
    <w:rsid w:val="00655DDC"/>
    <w:rsid w:val="00656F87"/>
    <w:rsid w:val="006622AE"/>
    <w:rsid w:val="0066706D"/>
    <w:rsid w:val="00673877"/>
    <w:rsid w:val="0067772F"/>
    <w:rsid w:val="00683143"/>
    <w:rsid w:val="006861C9"/>
    <w:rsid w:val="00697BA8"/>
    <w:rsid w:val="006A2882"/>
    <w:rsid w:val="006A460F"/>
    <w:rsid w:val="006A4CEB"/>
    <w:rsid w:val="006B23A9"/>
    <w:rsid w:val="006B5D53"/>
    <w:rsid w:val="006C4F9C"/>
    <w:rsid w:val="006C6CB1"/>
    <w:rsid w:val="006D1A94"/>
    <w:rsid w:val="006E0018"/>
    <w:rsid w:val="006E06D9"/>
    <w:rsid w:val="006E1B7F"/>
    <w:rsid w:val="006E3798"/>
    <w:rsid w:val="006E52D7"/>
    <w:rsid w:val="00702FBB"/>
    <w:rsid w:val="00703BDE"/>
    <w:rsid w:val="00705A52"/>
    <w:rsid w:val="00710288"/>
    <w:rsid w:val="00713472"/>
    <w:rsid w:val="00715EC2"/>
    <w:rsid w:val="007176D4"/>
    <w:rsid w:val="007245D3"/>
    <w:rsid w:val="00724DC1"/>
    <w:rsid w:val="00725A35"/>
    <w:rsid w:val="00725E84"/>
    <w:rsid w:val="0072773B"/>
    <w:rsid w:val="00743ACF"/>
    <w:rsid w:val="00744238"/>
    <w:rsid w:val="00744405"/>
    <w:rsid w:val="00744422"/>
    <w:rsid w:val="007512AC"/>
    <w:rsid w:val="007521BF"/>
    <w:rsid w:val="00762012"/>
    <w:rsid w:val="00780137"/>
    <w:rsid w:val="00782FE1"/>
    <w:rsid w:val="00783E1B"/>
    <w:rsid w:val="00794802"/>
    <w:rsid w:val="0079705E"/>
    <w:rsid w:val="007A1E5D"/>
    <w:rsid w:val="007A2CC9"/>
    <w:rsid w:val="007A6C35"/>
    <w:rsid w:val="007A6D59"/>
    <w:rsid w:val="007A749F"/>
    <w:rsid w:val="007B5789"/>
    <w:rsid w:val="007C3A04"/>
    <w:rsid w:val="007E1BD5"/>
    <w:rsid w:val="008008AB"/>
    <w:rsid w:val="00804157"/>
    <w:rsid w:val="00815F40"/>
    <w:rsid w:val="008164CA"/>
    <w:rsid w:val="00816EA9"/>
    <w:rsid w:val="00820DB9"/>
    <w:rsid w:val="008269E0"/>
    <w:rsid w:val="00826C0A"/>
    <w:rsid w:val="008300F5"/>
    <w:rsid w:val="0083263E"/>
    <w:rsid w:val="008350CE"/>
    <w:rsid w:val="0083729E"/>
    <w:rsid w:val="00843442"/>
    <w:rsid w:val="00843BC8"/>
    <w:rsid w:val="0085277E"/>
    <w:rsid w:val="0085279D"/>
    <w:rsid w:val="0085411A"/>
    <w:rsid w:val="0086530D"/>
    <w:rsid w:val="0087034F"/>
    <w:rsid w:val="008731DF"/>
    <w:rsid w:val="00873606"/>
    <w:rsid w:val="008802CD"/>
    <w:rsid w:val="00880714"/>
    <w:rsid w:val="0089397D"/>
    <w:rsid w:val="008957B7"/>
    <w:rsid w:val="008A1381"/>
    <w:rsid w:val="008A145D"/>
    <w:rsid w:val="008A1854"/>
    <w:rsid w:val="008A36CA"/>
    <w:rsid w:val="008A390A"/>
    <w:rsid w:val="008A3D1A"/>
    <w:rsid w:val="008A4AFA"/>
    <w:rsid w:val="008A521D"/>
    <w:rsid w:val="008A568C"/>
    <w:rsid w:val="008A6AD4"/>
    <w:rsid w:val="008B1173"/>
    <w:rsid w:val="008B3C88"/>
    <w:rsid w:val="008B5346"/>
    <w:rsid w:val="008C1548"/>
    <w:rsid w:val="008C7D95"/>
    <w:rsid w:val="008D2EE7"/>
    <w:rsid w:val="008D59EC"/>
    <w:rsid w:val="008E1BE9"/>
    <w:rsid w:val="008E6E0F"/>
    <w:rsid w:val="008F2D8C"/>
    <w:rsid w:val="00906BF7"/>
    <w:rsid w:val="009070F0"/>
    <w:rsid w:val="009140E1"/>
    <w:rsid w:val="009179E3"/>
    <w:rsid w:val="009233E1"/>
    <w:rsid w:val="0092546B"/>
    <w:rsid w:val="00934641"/>
    <w:rsid w:val="00935725"/>
    <w:rsid w:val="009513B3"/>
    <w:rsid w:val="00951A2A"/>
    <w:rsid w:val="00951D62"/>
    <w:rsid w:val="00954C80"/>
    <w:rsid w:val="00976C3C"/>
    <w:rsid w:val="009775B5"/>
    <w:rsid w:val="00980626"/>
    <w:rsid w:val="00984E47"/>
    <w:rsid w:val="00993117"/>
    <w:rsid w:val="00997FA2"/>
    <w:rsid w:val="009A48FF"/>
    <w:rsid w:val="009A5DA6"/>
    <w:rsid w:val="009B2E81"/>
    <w:rsid w:val="009C27D1"/>
    <w:rsid w:val="009E0BFF"/>
    <w:rsid w:val="009E6E1A"/>
    <w:rsid w:val="009F0B1D"/>
    <w:rsid w:val="009F18B9"/>
    <w:rsid w:val="009F2C45"/>
    <w:rsid w:val="00A15050"/>
    <w:rsid w:val="00A23D83"/>
    <w:rsid w:val="00A319C7"/>
    <w:rsid w:val="00A32D3F"/>
    <w:rsid w:val="00A33B36"/>
    <w:rsid w:val="00A40E0D"/>
    <w:rsid w:val="00A4695A"/>
    <w:rsid w:val="00A46D95"/>
    <w:rsid w:val="00A60D4C"/>
    <w:rsid w:val="00A67F97"/>
    <w:rsid w:val="00A7509C"/>
    <w:rsid w:val="00A81095"/>
    <w:rsid w:val="00A844A5"/>
    <w:rsid w:val="00A87AE0"/>
    <w:rsid w:val="00A91B6B"/>
    <w:rsid w:val="00A93B34"/>
    <w:rsid w:val="00A9676E"/>
    <w:rsid w:val="00A971E9"/>
    <w:rsid w:val="00AA3A1D"/>
    <w:rsid w:val="00AA6307"/>
    <w:rsid w:val="00AA66D3"/>
    <w:rsid w:val="00AB6158"/>
    <w:rsid w:val="00AD234F"/>
    <w:rsid w:val="00AE408A"/>
    <w:rsid w:val="00AE549B"/>
    <w:rsid w:val="00AF09E0"/>
    <w:rsid w:val="00AF0B6C"/>
    <w:rsid w:val="00AF0BE6"/>
    <w:rsid w:val="00AF2301"/>
    <w:rsid w:val="00B018A4"/>
    <w:rsid w:val="00B3681A"/>
    <w:rsid w:val="00B450A3"/>
    <w:rsid w:val="00B47DF2"/>
    <w:rsid w:val="00B5498E"/>
    <w:rsid w:val="00B5538D"/>
    <w:rsid w:val="00B66D75"/>
    <w:rsid w:val="00B71B2F"/>
    <w:rsid w:val="00B801C4"/>
    <w:rsid w:val="00B871AF"/>
    <w:rsid w:val="00B8786D"/>
    <w:rsid w:val="00B93E47"/>
    <w:rsid w:val="00BA0930"/>
    <w:rsid w:val="00BA50B3"/>
    <w:rsid w:val="00BC49CA"/>
    <w:rsid w:val="00BC54DF"/>
    <w:rsid w:val="00BD25F2"/>
    <w:rsid w:val="00BD3742"/>
    <w:rsid w:val="00BD4C5F"/>
    <w:rsid w:val="00BD7958"/>
    <w:rsid w:val="00BD7BC1"/>
    <w:rsid w:val="00BE4E54"/>
    <w:rsid w:val="00BE64B0"/>
    <w:rsid w:val="00BF0D13"/>
    <w:rsid w:val="00BF28A0"/>
    <w:rsid w:val="00BF5357"/>
    <w:rsid w:val="00BF710F"/>
    <w:rsid w:val="00C0159A"/>
    <w:rsid w:val="00C0221D"/>
    <w:rsid w:val="00C16420"/>
    <w:rsid w:val="00C16527"/>
    <w:rsid w:val="00C21661"/>
    <w:rsid w:val="00C243A7"/>
    <w:rsid w:val="00C25A50"/>
    <w:rsid w:val="00C36099"/>
    <w:rsid w:val="00C36915"/>
    <w:rsid w:val="00C43AB2"/>
    <w:rsid w:val="00C45CDA"/>
    <w:rsid w:val="00C527B6"/>
    <w:rsid w:val="00C57C55"/>
    <w:rsid w:val="00C6756E"/>
    <w:rsid w:val="00C734B2"/>
    <w:rsid w:val="00C80FD5"/>
    <w:rsid w:val="00C84F20"/>
    <w:rsid w:val="00C93F2A"/>
    <w:rsid w:val="00CA6039"/>
    <w:rsid w:val="00CC31D3"/>
    <w:rsid w:val="00CC4A8A"/>
    <w:rsid w:val="00CC5808"/>
    <w:rsid w:val="00CD24E8"/>
    <w:rsid w:val="00CD49B2"/>
    <w:rsid w:val="00CD722F"/>
    <w:rsid w:val="00CF67EC"/>
    <w:rsid w:val="00D038EB"/>
    <w:rsid w:val="00D12EBD"/>
    <w:rsid w:val="00D20C9B"/>
    <w:rsid w:val="00D21215"/>
    <w:rsid w:val="00D24D25"/>
    <w:rsid w:val="00D42208"/>
    <w:rsid w:val="00D42689"/>
    <w:rsid w:val="00D42C90"/>
    <w:rsid w:val="00D463EB"/>
    <w:rsid w:val="00D5420F"/>
    <w:rsid w:val="00D55222"/>
    <w:rsid w:val="00D64CDA"/>
    <w:rsid w:val="00D737F5"/>
    <w:rsid w:val="00D74A8E"/>
    <w:rsid w:val="00D80945"/>
    <w:rsid w:val="00D964E6"/>
    <w:rsid w:val="00DA053B"/>
    <w:rsid w:val="00DA16BC"/>
    <w:rsid w:val="00DA27E4"/>
    <w:rsid w:val="00DA5EB9"/>
    <w:rsid w:val="00DB14B1"/>
    <w:rsid w:val="00DB7D49"/>
    <w:rsid w:val="00DD082F"/>
    <w:rsid w:val="00DD4FA2"/>
    <w:rsid w:val="00DE428E"/>
    <w:rsid w:val="00DE7429"/>
    <w:rsid w:val="00DF7FE9"/>
    <w:rsid w:val="00E017DC"/>
    <w:rsid w:val="00E05611"/>
    <w:rsid w:val="00E05C5F"/>
    <w:rsid w:val="00E0677E"/>
    <w:rsid w:val="00E126B5"/>
    <w:rsid w:val="00E15A44"/>
    <w:rsid w:val="00E24747"/>
    <w:rsid w:val="00E27A3D"/>
    <w:rsid w:val="00E36B63"/>
    <w:rsid w:val="00E379DC"/>
    <w:rsid w:val="00E42433"/>
    <w:rsid w:val="00E50BF2"/>
    <w:rsid w:val="00E53066"/>
    <w:rsid w:val="00E53B75"/>
    <w:rsid w:val="00E557C9"/>
    <w:rsid w:val="00E843F7"/>
    <w:rsid w:val="00E91D54"/>
    <w:rsid w:val="00E938B0"/>
    <w:rsid w:val="00EA12B9"/>
    <w:rsid w:val="00EA241A"/>
    <w:rsid w:val="00EA67E7"/>
    <w:rsid w:val="00EA729A"/>
    <w:rsid w:val="00EC460A"/>
    <w:rsid w:val="00ED3A84"/>
    <w:rsid w:val="00EE239D"/>
    <w:rsid w:val="00EE7464"/>
    <w:rsid w:val="00F0119C"/>
    <w:rsid w:val="00F01295"/>
    <w:rsid w:val="00F1353F"/>
    <w:rsid w:val="00F17BCF"/>
    <w:rsid w:val="00F2492D"/>
    <w:rsid w:val="00F25019"/>
    <w:rsid w:val="00F2715F"/>
    <w:rsid w:val="00F3147B"/>
    <w:rsid w:val="00F51622"/>
    <w:rsid w:val="00F642E4"/>
    <w:rsid w:val="00F72115"/>
    <w:rsid w:val="00F83544"/>
    <w:rsid w:val="00F967B3"/>
    <w:rsid w:val="00FA1728"/>
    <w:rsid w:val="00FA3AAE"/>
    <w:rsid w:val="00FA6A96"/>
    <w:rsid w:val="00FB11EB"/>
    <w:rsid w:val="00FB2CBB"/>
    <w:rsid w:val="00FB5209"/>
    <w:rsid w:val="00FB6083"/>
    <w:rsid w:val="00FB64DD"/>
    <w:rsid w:val="00FC17DD"/>
    <w:rsid w:val="00FC584F"/>
    <w:rsid w:val="00FD21AB"/>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956E"/>
  <w15:docId w15:val="{872C8CA0-CF74-4196-ABE2-F6BBE38D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Заголовок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 w:type="table" w:styleId="-5">
    <w:name w:val="Light List Accent 5"/>
    <w:basedOn w:val="a1"/>
    <w:uiPriority w:val="61"/>
    <w:rsid w:val="00AF230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EE62-BCE8-4BBD-9169-EEA756B0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Пользователь Windows</cp:lastModifiedBy>
  <cp:revision>3</cp:revision>
  <cp:lastPrinted>2011-05-31T12:13:00Z</cp:lastPrinted>
  <dcterms:created xsi:type="dcterms:W3CDTF">2022-02-07T03:46:00Z</dcterms:created>
  <dcterms:modified xsi:type="dcterms:W3CDTF">2022-02-07T03:49:00Z</dcterms:modified>
</cp:coreProperties>
</file>